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47"/>
        <w:tblW w:w="10903" w:type="dxa"/>
        <w:tblLook w:val="00A0" w:firstRow="1" w:lastRow="0" w:firstColumn="1" w:lastColumn="0" w:noHBand="0" w:noVBand="0"/>
      </w:tblPr>
      <w:tblGrid>
        <w:gridCol w:w="1250"/>
        <w:gridCol w:w="8404"/>
        <w:gridCol w:w="1249"/>
      </w:tblGrid>
      <w:tr w:rsidR="000F4B79" w:rsidRPr="000F4B79" w14:paraId="104BCB42" w14:textId="77777777" w:rsidTr="00DA7495">
        <w:trPr>
          <w:trHeight w:val="851"/>
        </w:trPr>
        <w:tc>
          <w:tcPr>
            <w:tcW w:w="1250" w:type="dxa"/>
          </w:tcPr>
          <w:p w14:paraId="4925DB28" w14:textId="77777777" w:rsidR="000F4B79" w:rsidRPr="000F4B79" w:rsidRDefault="000F4B79" w:rsidP="000B7A1E">
            <w:pPr>
              <w:widowControl w:val="0"/>
              <w:suppressAutoHyphens/>
              <w:spacing w:after="0" w:line="240" w:lineRule="auto"/>
              <w:jc w:val="center"/>
              <w:rPr>
                <w:rFonts w:ascii="HG Mincho Light J" w:eastAsia="HG Mincho Light J" w:hAnsi="HG Mincho Light J" w:cs="Times New Roman"/>
                <w:b/>
                <w:smallCaps/>
                <w:color w:val="000000"/>
                <w:sz w:val="20"/>
                <w:lang w:eastAsia="it-IT"/>
              </w:rPr>
            </w:pPr>
            <w:r w:rsidRPr="000F4B79">
              <w:rPr>
                <w:rFonts w:ascii="HG Mincho Light J" w:eastAsia="HG Mincho Light J" w:hAnsi="HG Mincho Light J" w:cs="Times New Roman"/>
                <w:b/>
                <w:noProof/>
                <w:color w:val="000000"/>
                <w:sz w:val="36"/>
                <w:lang w:eastAsia="it-IT"/>
              </w:rPr>
              <w:drawing>
                <wp:anchor distT="0" distB="0" distL="114300" distR="114300" simplePos="0" relativeHeight="251659264" behindDoc="0" locked="0" layoutInCell="1" allowOverlap="1" wp14:anchorId="6FA3ED54" wp14:editId="7ED4914B">
                  <wp:simplePos x="0" y="0"/>
                  <wp:positionH relativeFrom="column">
                    <wp:posOffset>98425</wp:posOffset>
                  </wp:positionH>
                  <wp:positionV relativeFrom="paragraph">
                    <wp:posOffset>614680</wp:posOffset>
                  </wp:positionV>
                  <wp:extent cx="458470" cy="50292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470" cy="502920"/>
                          </a:xfrm>
                          <a:prstGeom prst="rect">
                            <a:avLst/>
                          </a:prstGeom>
                          <a:noFill/>
                          <a:ln>
                            <a:noFill/>
                          </a:ln>
                        </pic:spPr>
                      </pic:pic>
                    </a:graphicData>
                  </a:graphic>
                </wp:anchor>
              </w:drawing>
            </w:r>
          </w:p>
        </w:tc>
        <w:tc>
          <w:tcPr>
            <w:tcW w:w="8404" w:type="dxa"/>
          </w:tcPr>
          <w:p w14:paraId="4C557801" w14:textId="77777777" w:rsidR="000F4B79" w:rsidRPr="000F4B79" w:rsidRDefault="000F4B79" w:rsidP="000B7A1E">
            <w:pPr>
              <w:widowControl w:val="0"/>
              <w:suppressAutoHyphens/>
              <w:spacing w:after="0" w:line="240" w:lineRule="auto"/>
              <w:jc w:val="center"/>
              <w:rPr>
                <w:rFonts w:ascii="HG Mincho Light J" w:eastAsia="HG Mincho Light J" w:hAnsi="HG Mincho Light J" w:cs="Times New Roman"/>
                <w:b/>
                <w:smallCaps/>
                <w:color w:val="000000"/>
                <w:sz w:val="32"/>
                <w:szCs w:val="32"/>
                <w:lang w:eastAsia="it-IT"/>
              </w:rPr>
            </w:pPr>
            <w:r w:rsidRPr="000F4B79">
              <w:rPr>
                <w:rFonts w:ascii="HG Mincho Light J" w:eastAsia="HG Mincho Light J" w:hAnsi="HG Mincho Light J" w:cs="Times New Roman"/>
                <w:b/>
                <w:smallCaps/>
                <w:color w:val="000000"/>
                <w:sz w:val="32"/>
                <w:szCs w:val="32"/>
                <w:lang w:eastAsia="it-IT"/>
              </w:rPr>
              <w:t>ISTITUTO OMNICOMPRENSIVO “MAGLIANO”</w:t>
            </w:r>
          </w:p>
          <w:p w14:paraId="05E99C7A" w14:textId="77777777" w:rsidR="000F4B79" w:rsidRPr="000F4B79" w:rsidRDefault="000F4B79" w:rsidP="000B7A1E">
            <w:pPr>
              <w:widowControl w:val="0"/>
              <w:suppressAutoHyphens/>
              <w:spacing w:after="0" w:line="240" w:lineRule="auto"/>
              <w:jc w:val="center"/>
              <w:rPr>
                <w:rFonts w:ascii="Times New Roman" w:eastAsia="HG Mincho Light J" w:hAnsi="Times New Roman" w:cs="Times New Roman"/>
                <w:b/>
                <w:color w:val="000000"/>
                <w:sz w:val="18"/>
                <w:szCs w:val="18"/>
                <w:lang w:eastAsia="it-IT"/>
              </w:rPr>
            </w:pPr>
            <w:r w:rsidRPr="000F4B79">
              <w:rPr>
                <w:rFonts w:ascii="Times New Roman" w:eastAsia="HG Mincho Light J" w:hAnsi="Times New Roman" w:cs="Times New Roman"/>
                <w:b/>
                <w:color w:val="000000"/>
                <w:sz w:val="20"/>
                <w:szCs w:val="20"/>
                <w:lang w:eastAsia="it-IT"/>
              </w:rPr>
              <w:t>Via Morrone 1 - 86035 LARINO (CB)</w:t>
            </w:r>
          </w:p>
          <w:p w14:paraId="6E24AD30" w14:textId="77777777" w:rsidR="000F4B79" w:rsidRPr="000F4B79" w:rsidRDefault="000F4B79" w:rsidP="000B7A1E">
            <w:pPr>
              <w:spacing w:after="0" w:line="240" w:lineRule="auto"/>
              <w:jc w:val="center"/>
              <w:rPr>
                <w:rFonts w:ascii="Times New Roman" w:eastAsia="Times New Roman" w:hAnsi="Times New Roman" w:cs="Times New Roman"/>
                <w:sz w:val="20"/>
                <w:szCs w:val="20"/>
                <w:lang w:eastAsia="it-IT"/>
              </w:rPr>
            </w:pPr>
            <w:r w:rsidRPr="000F4B79">
              <w:rPr>
                <w:rFonts w:ascii="Arial" w:eastAsia="Times New Roman" w:hAnsi="Arial" w:cs="Arial"/>
                <w:color w:val="000000"/>
                <w:sz w:val="18"/>
                <w:szCs w:val="18"/>
                <w:lang w:eastAsia="it-IT"/>
              </w:rPr>
              <w:t xml:space="preserve">Tel. 0874 822286 </w:t>
            </w:r>
            <w:r w:rsidRPr="000F4B79">
              <w:rPr>
                <w:rFonts w:ascii="Times New Roman" w:eastAsia="Times New Roman" w:hAnsi="Times New Roman" w:cs="Times New Roman"/>
                <w:sz w:val="20"/>
                <w:szCs w:val="20"/>
                <w:lang w:eastAsia="it-IT"/>
              </w:rPr>
              <w:t>C.F 90011260701 C.M. CBIC836002</w:t>
            </w:r>
          </w:p>
          <w:p w14:paraId="10150579" w14:textId="77777777" w:rsidR="000F4B79" w:rsidRPr="000F4B79" w:rsidRDefault="000F4B79" w:rsidP="000B7A1E">
            <w:pPr>
              <w:shd w:val="clear" w:color="auto" w:fill="FAFAFA"/>
              <w:spacing w:after="0" w:line="240" w:lineRule="auto"/>
              <w:jc w:val="center"/>
              <w:rPr>
                <w:rFonts w:ascii="Arial" w:eastAsia="Times New Roman" w:hAnsi="Arial" w:cs="Arial"/>
                <w:color w:val="000000"/>
                <w:sz w:val="18"/>
                <w:szCs w:val="18"/>
                <w:shd w:val="clear" w:color="auto" w:fill="FAFAFA"/>
                <w:lang w:eastAsia="it-IT"/>
              </w:rPr>
            </w:pPr>
            <w:r w:rsidRPr="000F4B79">
              <w:rPr>
                <w:rFonts w:ascii="Arial" w:eastAsia="Times New Roman" w:hAnsi="Arial" w:cs="Arial"/>
                <w:color w:val="000000"/>
                <w:sz w:val="18"/>
                <w:szCs w:val="18"/>
                <w:shd w:val="clear" w:color="auto" w:fill="FAFAFA"/>
                <w:lang w:eastAsia="it-IT"/>
              </w:rPr>
              <w:t xml:space="preserve">E-mail:  </w:t>
            </w:r>
            <w:hyperlink r:id="rId7" w:history="1">
              <w:r w:rsidRPr="000F4B79">
                <w:rPr>
                  <w:rFonts w:ascii="Arial" w:eastAsia="Times New Roman" w:hAnsi="Arial" w:cs="Arial"/>
                  <w:color w:val="000080"/>
                  <w:sz w:val="18"/>
                  <w:szCs w:val="18"/>
                  <w:u w:val="single"/>
                  <w:shd w:val="clear" w:color="auto" w:fill="FAFAFA"/>
                  <w:lang w:eastAsia="it-IT"/>
                </w:rPr>
                <w:t>cbic836002@pec.istruzione.it</w:t>
              </w:r>
            </w:hyperlink>
            <w:r w:rsidRPr="000F4B79">
              <w:rPr>
                <w:rFonts w:ascii="Arial" w:eastAsia="Times New Roman" w:hAnsi="Arial" w:cs="Arial"/>
                <w:color w:val="000000"/>
                <w:sz w:val="18"/>
                <w:szCs w:val="18"/>
                <w:shd w:val="clear" w:color="auto" w:fill="FAFAFA"/>
                <w:lang w:eastAsia="it-IT"/>
              </w:rPr>
              <w:t xml:space="preserve"> --- </w:t>
            </w:r>
            <w:hyperlink r:id="rId8" w:history="1">
              <w:r w:rsidRPr="000F4B79">
                <w:rPr>
                  <w:rFonts w:ascii="Arial" w:eastAsia="Times New Roman" w:hAnsi="Arial" w:cs="Arial"/>
                  <w:color w:val="000080"/>
                  <w:sz w:val="18"/>
                  <w:szCs w:val="18"/>
                  <w:u w:val="single"/>
                  <w:shd w:val="clear" w:color="auto" w:fill="FAFAFA"/>
                  <w:lang w:eastAsia="it-IT"/>
                </w:rPr>
                <w:t>cbic836002@istruzione.it</w:t>
              </w:r>
            </w:hyperlink>
          </w:p>
          <w:p w14:paraId="117FB054" w14:textId="77777777" w:rsidR="000F4B79" w:rsidRPr="000F4B79" w:rsidRDefault="000F4B79" w:rsidP="000B7A1E">
            <w:pPr>
              <w:shd w:val="clear" w:color="auto" w:fill="FAFAFA"/>
              <w:spacing w:after="0" w:line="240" w:lineRule="auto"/>
              <w:jc w:val="center"/>
              <w:rPr>
                <w:rFonts w:ascii="Arial" w:eastAsia="Times New Roman" w:hAnsi="Arial" w:cs="Arial"/>
                <w:color w:val="000000"/>
                <w:sz w:val="18"/>
                <w:szCs w:val="18"/>
                <w:shd w:val="clear" w:color="auto" w:fill="FAFAFA"/>
                <w:lang w:eastAsia="it-IT"/>
              </w:rPr>
            </w:pPr>
            <w:r w:rsidRPr="000F4B79">
              <w:rPr>
                <w:rFonts w:ascii="Arial" w:eastAsia="Times New Roman" w:hAnsi="Arial" w:cs="Arial"/>
                <w:color w:val="000000"/>
                <w:sz w:val="18"/>
                <w:szCs w:val="18"/>
                <w:shd w:val="clear" w:color="auto" w:fill="FAFAFA"/>
                <w:lang w:eastAsia="it-IT"/>
              </w:rPr>
              <w:t>www.omnicomprensivolarino.edu.it</w:t>
            </w:r>
          </w:p>
          <w:p w14:paraId="6A9C30EC" w14:textId="77777777" w:rsidR="000F4B79" w:rsidRPr="000F4B79" w:rsidRDefault="000F4B79" w:rsidP="000B7A1E">
            <w:pPr>
              <w:shd w:val="clear" w:color="auto" w:fill="FAFAFA"/>
              <w:spacing w:after="0" w:line="240" w:lineRule="auto"/>
              <w:jc w:val="center"/>
              <w:rPr>
                <w:rFonts w:ascii="Arial" w:eastAsia="Times New Roman" w:hAnsi="Arial" w:cs="Arial"/>
                <w:color w:val="000000"/>
                <w:sz w:val="18"/>
                <w:szCs w:val="18"/>
                <w:lang w:eastAsia="it-IT"/>
              </w:rPr>
            </w:pPr>
            <w:r w:rsidRPr="000F4B79">
              <w:rPr>
                <w:rFonts w:ascii="Arial" w:eastAsia="Times New Roman" w:hAnsi="Arial" w:cs="Arial"/>
                <w:color w:val="000000"/>
                <w:sz w:val="18"/>
                <w:szCs w:val="18"/>
                <w:lang w:eastAsia="it-IT"/>
              </w:rPr>
              <w:t>Scuola dell'Infanzia e Scuola Primaria: Via Morrone, 1 - Tel. 0874 822286</w:t>
            </w:r>
          </w:p>
          <w:p w14:paraId="050DC699" w14:textId="77777777" w:rsidR="000F4B79" w:rsidRPr="000F4B79" w:rsidRDefault="000F4B79" w:rsidP="000B7A1E">
            <w:pPr>
              <w:shd w:val="clear" w:color="auto" w:fill="FAFAFA"/>
              <w:spacing w:after="0" w:line="240" w:lineRule="auto"/>
              <w:jc w:val="center"/>
              <w:rPr>
                <w:rFonts w:ascii="Arial" w:eastAsia="Times New Roman" w:hAnsi="Arial" w:cs="Arial"/>
                <w:color w:val="000000"/>
                <w:sz w:val="18"/>
                <w:szCs w:val="18"/>
                <w:lang w:eastAsia="it-IT"/>
              </w:rPr>
            </w:pPr>
            <w:r w:rsidRPr="000F4B79">
              <w:rPr>
                <w:rFonts w:ascii="Arial" w:eastAsia="Times New Roman" w:hAnsi="Arial" w:cs="Arial"/>
                <w:color w:val="000000"/>
                <w:sz w:val="18"/>
                <w:szCs w:val="18"/>
                <w:lang w:eastAsia="it-IT"/>
              </w:rPr>
              <w:t>Scuola dell'Infanzia e Scuola Primaria: Via Novelli, snc - Tel. 0874 822592</w:t>
            </w:r>
          </w:p>
          <w:p w14:paraId="7C888E88" w14:textId="77777777" w:rsidR="000F4B79" w:rsidRPr="000F4B79" w:rsidRDefault="000F4B79" w:rsidP="000B7A1E">
            <w:pPr>
              <w:shd w:val="clear" w:color="auto" w:fill="FAFAFA"/>
              <w:spacing w:after="0" w:line="240" w:lineRule="auto"/>
              <w:jc w:val="center"/>
              <w:rPr>
                <w:rFonts w:ascii="Arial" w:eastAsia="Times New Roman" w:hAnsi="Arial" w:cs="Arial"/>
                <w:color w:val="000000"/>
                <w:sz w:val="18"/>
                <w:szCs w:val="18"/>
                <w:lang w:eastAsia="it-IT"/>
              </w:rPr>
            </w:pPr>
            <w:r w:rsidRPr="000F4B79">
              <w:rPr>
                <w:rFonts w:ascii="Arial" w:eastAsia="Times New Roman" w:hAnsi="Arial" w:cs="Arial"/>
                <w:color w:val="000000"/>
                <w:sz w:val="18"/>
                <w:szCs w:val="18"/>
                <w:lang w:eastAsia="it-IT"/>
              </w:rPr>
              <w:t>Scuola Secondaria di Primo grado: Via V. Cuoco, 41 - Tel. 0874 822235</w:t>
            </w:r>
          </w:p>
          <w:p w14:paraId="1DD0E507" w14:textId="77777777" w:rsidR="000F4B79" w:rsidRPr="000F4B79" w:rsidRDefault="000F4B79" w:rsidP="000B7A1E">
            <w:pPr>
              <w:shd w:val="clear" w:color="auto" w:fill="FAFAFA"/>
              <w:spacing w:after="0" w:line="240" w:lineRule="auto"/>
              <w:ind w:left="-110" w:right="-63"/>
              <w:jc w:val="center"/>
              <w:rPr>
                <w:rFonts w:ascii="Arial" w:eastAsia="Times New Roman" w:hAnsi="Arial" w:cs="Arial"/>
                <w:color w:val="000000"/>
                <w:sz w:val="18"/>
                <w:szCs w:val="18"/>
                <w:lang w:eastAsia="it-IT"/>
              </w:rPr>
            </w:pPr>
            <w:r w:rsidRPr="000F4B79">
              <w:rPr>
                <w:rFonts w:ascii="Arial" w:eastAsia="Times New Roman" w:hAnsi="Arial" w:cs="Arial"/>
                <w:color w:val="000000"/>
                <w:sz w:val="18"/>
                <w:szCs w:val="18"/>
                <w:lang w:eastAsia="it-IT"/>
              </w:rPr>
              <w:t xml:space="preserve">Scuola dell’Infanzia e Primaria di Montorio nei Frentani: Via C. </w:t>
            </w:r>
            <w:proofErr w:type="spellStart"/>
            <w:r w:rsidRPr="000F4B79">
              <w:rPr>
                <w:rFonts w:ascii="Arial" w:eastAsia="Times New Roman" w:hAnsi="Arial" w:cs="Arial"/>
                <w:color w:val="000000"/>
                <w:sz w:val="18"/>
                <w:szCs w:val="18"/>
                <w:lang w:eastAsia="it-IT"/>
              </w:rPr>
              <w:t>Carfagnini</w:t>
            </w:r>
            <w:proofErr w:type="spellEnd"/>
            <w:r w:rsidRPr="000F4B79">
              <w:rPr>
                <w:rFonts w:ascii="Arial" w:eastAsia="Times New Roman" w:hAnsi="Arial" w:cs="Arial"/>
                <w:color w:val="000000"/>
                <w:sz w:val="18"/>
                <w:szCs w:val="18"/>
                <w:lang w:eastAsia="it-IT"/>
              </w:rPr>
              <w:t>, 1 - Tel. 0874 826303</w:t>
            </w:r>
          </w:p>
          <w:p w14:paraId="71EF0D7D" w14:textId="77777777" w:rsidR="000F4B79" w:rsidRPr="000F4B79" w:rsidRDefault="000F4B79" w:rsidP="000B7A1E">
            <w:pPr>
              <w:spacing w:after="0" w:line="240" w:lineRule="auto"/>
              <w:jc w:val="center"/>
              <w:rPr>
                <w:rFonts w:ascii="Arial" w:eastAsia="Times New Roman" w:hAnsi="Arial" w:cs="Arial"/>
                <w:color w:val="000000"/>
                <w:sz w:val="18"/>
                <w:szCs w:val="18"/>
                <w:lang w:eastAsia="it-IT"/>
              </w:rPr>
            </w:pPr>
            <w:r w:rsidRPr="000F4B79">
              <w:rPr>
                <w:rFonts w:ascii="Arial" w:eastAsia="Times New Roman" w:hAnsi="Arial" w:cs="Arial"/>
                <w:color w:val="000000"/>
                <w:sz w:val="18"/>
                <w:szCs w:val="18"/>
                <w:lang w:eastAsia="it-IT"/>
              </w:rPr>
              <w:t>ISTITUTO TECNICO AGRARIO e per GEOMETRI “San Pardo” con CONVITTO Annesso</w:t>
            </w:r>
          </w:p>
          <w:p w14:paraId="7AE56D57" w14:textId="77777777" w:rsidR="000F4B79" w:rsidRPr="000F4B79" w:rsidRDefault="000F4B79" w:rsidP="000B7A1E">
            <w:pPr>
              <w:spacing w:after="0" w:line="240" w:lineRule="auto"/>
              <w:jc w:val="center"/>
              <w:rPr>
                <w:rFonts w:ascii="Arial" w:eastAsia="Times New Roman" w:hAnsi="Arial" w:cs="Arial"/>
                <w:color w:val="000000"/>
                <w:sz w:val="18"/>
                <w:szCs w:val="18"/>
                <w:lang w:eastAsia="it-IT"/>
              </w:rPr>
            </w:pPr>
            <w:r w:rsidRPr="000F4B79">
              <w:rPr>
                <w:rFonts w:ascii="Arial" w:eastAsia="Times New Roman" w:hAnsi="Arial" w:cs="Arial"/>
                <w:color w:val="000000"/>
                <w:sz w:val="18"/>
                <w:szCs w:val="18"/>
                <w:lang w:eastAsia="it-IT"/>
              </w:rPr>
              <w:t>Corso SERALE - Sez. CARCERARIA - Viale Cappuccini 26 – 0874 822160</w:t>
            </w:r>
          </w:p>
          <w:p w14:paraId="4EA0A967" w14:textId="77777777" w:rsidR="000F4B79" w:rsidRPr="000F4B79" w:rsidRDefault="000F4B79" w:rsidP="000B7A1E">
            <w:pPr>
              <w:spacing w:after="0" w:line="276" w:lineRule="auto"/>
              <w:ind w:left="360"/>
              <w:jc w:val="center"/>
              <w:rPr>
                <w:rFonts w:ascii="Arial" w:eastAsia="Times New Roman" w:hAnsi="Arial" w:cs="Arial"/>
                <w:color w:val="000000"/>
                <w:sz w:val="18"/>
                <w:szCs w:val="18"/>
                <w:lang w:eastAsia="it-IT"/>
              </w:rPr>
            </w:pPr>
            <w:r w:rsidRPr="000F4B79">
              <w:rPr>
                <w:rFonts w:ascii="Arial" w:eastAsia="Times New Roman" w:hAnsi="Arial" w:cs="Arial"/>
                <w:color w:val="000000"/>
                <w:sz w:val="18"/>
                <w:szCs w:val="18"/>
                <w:lang w:eastAsia="it-IT"/>
              </w:rPr>
              <w:t>LICEO CLASSICO e SCIENTIFICO “ F. D’Ovidio” Via  V. Cuoco, 41- 0874 822167</w:t>
            </w:r>
          </w:p>
        </w:tc>
        <w:tc>
          <w:tcPr>
            <w:tcW w:w="1249" w:type="dxa"/>
          </w:tcPr>
          <w:p w14:paraId="048FA592" w14:textId="77777777" w:rsidR="000F4B79" w:rsidRPr="000F4B79" w:rsidRDefault="000F4B79" w:rsidP="000B7A1E">
            <w:pPr>
              <w:spacing w:after="0" w:line="240" w:lineRule="auto"/>
              <w:jc w:val="center"/>
              <w:rPr>
                <w:rFonts w:ascii="Times New Roman" w:eastAsia="Times New Roman" w:hAnsi="Times New Roman" w:cs="Times New Roman"/>
                <w:sz w:val="24"/>
                <w:szCs w:val="24"/>
                <w:lang w:eastAsia="it-IT"/>
              </w:rPr>
            </w:pPr>
          </w:p>
          <w:p w14:paraId="15CF7AA7" w14:textId="77777777" w:rsidR="000F4B79" w:rsidRPr="000F4B79" w:rsidRDefault="000F4B79" w:rsidP="000B7A1E">
            <w:pPr>
              <w:spacing w:after="0" w:line="240" w:lineRule="auto"/>
              <w:jc w:val="center"/>
              <w:rPr>
                <w:rFonts w:ascii="Times New Roman" w:eastAsia="Times New Roman" w:hAnsi="Times New Roman" w:cs="Times New Roman"/>
                <w:sz w:val="24"/>
                <w:szCs w:val="24"/>
                <w:lang w:eastAsia="it-IT"/>
              </w:rPr>
            </w:pPr>
            <w:r w:rsidRPr="000F4B79">
              <w:rPr>
                <w:rFonts w:ascii="Times New Roman" w:eastAsia="Times New Roman" w:hAnsi="Times New Roman" w:cs="Times New Roman"/>
                <w:noProof/>
                <w:sz w:val="24"/>
                <w:szCs w:val="24"/>
                <w:lang w:eastAsia="it-IT"/>
              </w:rPr>
              <w:drawing>
                <wp:anchor distT="0" distB="0" distL="114300" distR="114300" simplePos="0" relativeHeight="251660288" behindDoc="0" locked="0" layoutInCell="1" allowOverlap="1" wp14:anchorId="3BD6EC19" wp14:editId="3F2C4CAE">
                  <wp:simplePos x="0" y="0"/>
                  <wp:positionH relativeFrom="column">
                    <wp:posOffset>92710</wp:posOffset>
                  </wp:positionH>
                  <wp:positionV relativeFrom="paragraph">
                    <wp:posOffset>166370</wp:posOffset>
                  </wp:positionV>
                  <wp:extent cx="496570" cy="360045"/>
                  <wp:effectExtent l="0" t="0" r="0"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lum bright="10000"/>
                            <a:extLst>
                              <a:ext uri="{28A0092B-C50C-407E-A947-70E740481C1C}">
                                <a14:useLocalDpi xmlns:a14="http://schemas.microsoft.com/office/drawing/2010/main" val="0"/>
                              </a:ext>
                            </a:extLst>
                          </a:blip>
                          <a:srcRect/>
                          <a:stretch>
                            <a:fillRect/>
                          </a:stretch>
                        </pic:blipFill>
                        <pic:spPr bwMode="auto">
                          <a:xfrm>
                            <a:off x="0" y="0"/>
                            <a:ext cx="496570" cy="360045"/>
                          </a:xfrm>
                          <a:prstGeom prst="rect">
                            <a:avLst/>
                          </a:prstGeom>
                          <a:noFill/>
                          <a:ln>
                            <a:noFill/>
                          </a:ln>
                        </pic:spPr>
                      </pic:pic>
                    </a:graphicData>
                  </a:graphic>
                </wp:anchor>
              </w:drawing>
            </w:r>
          </w:p>
          <w:p w14:paraId="53A11D60" w14:textId="77777777" w:rsidR="000F4B79" w:rsidRPr="000F4B79" w:rsidRDefault="000F4B79" w:rsidP="000B7A1E">
            <w:pPr>
              <w:spacing w:after="0" w:line="240" w:lineRule="auto"/>
              <w:jc w:val="center"/>
              <w:rPr>
                <w:rFonts w:ascii="Times New Roman" w:eastAsia="Times New Roman" w:hAnsi="Times New Roman" w:cs="Times New Roman"/>
                <w:sz w:val="24"/>
                <w:szCs w:val="24"/>
                <w:lang w:eastAsia="it-IT"/>
              </w:rPr>
            </w:pPr>
            <w:r w:rsidRPr="000F4B79">
              <w:rPr>
                <w:rFonts w:ascii="Times New Roman" w:eastAsia="Times New Roman" w:hAnsi="Times New Roman" w:cs="Times New Roman"/>
                <w:noProof/>
                <w:sz w:val="24"/>
                <w:szCs w:val="24"/>
                <w:lang w:eastAsia="it-IT"/>
              </w:rPr>
              <w:drawing>
                <wp:anchor distT="0" distB="0" distL="114300" distR="114300" simplePos="0" relativeHeight="251661312" behindDoc="1" locked="0" layoutInCell="1" allowOverlap="1" wp14:anchorId="218681A2" wp14:editId="4027F633">
                  <wp:simplePos x="0" y="0"/>
                  <wp:positionH relativeFrom="column">
                    <wp:posOffset>93345</wp:posOffset>
                  </wp:positionH>
                  <wp:positionV relativeFrom="paragraph">
                    <wp:posOffset>782320</wp:posOffset>
                  </wp:positionV>
                  <wp:extent cx="481965" cy="360045"/>
                  <wp:effectExtent l="0" t="0" r="0"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lum bright="10000"/>
                            <a:extLst>
                              <a:ext uri="{28A0092B-C50C-407E-A947-70E740481C1C}">
                                <a14:useLocalDpi xmlns:a14="http://schemas.microsoft.com/office/drawing/2010/main" val="0"/>
                              </a:ext>
                            </a:extLst>
                          </a:blip>
                          <a:srcRect/>
                          <a:stretch>
                            <a:fillRect/>
                          </a:stretch>
                        </pic:blipFill>
                        <pic:spPr bwMode="auto">
                          <a:xfrm>
                            <a:off x="0" y="0"/>
                            <a:ext cx="481965" cy="360045"/>
                          </a:xfrm>
                          <a:prstGeom prst="rect">
                            <a:avLst/>
                          </a:prstGeom>
                          <a:noFill/>
                          <a:ln>
                            <a:noFill/>
                          </a:ln>
                        </pic:spPr>
                      </pic:pic>
                    </a:graphicData>
                  </a:graphic>
                </wp:anchor>
              </w:drawing>
            </w:r>
          </w:p>
          <w:p w14:paraId="66F0DB5E" w14:textId="77777777" w:rsidR="000F4B79" w:rsidRPr="000F4B79" w:rsidRDefault="000F4B79" w:rsidP="000B7A1E">
            <w:pPr>
              <w:spacing w:after="0" w:line="240" w:lineRule="auto"/>
              <w:jc w:val="center"/>
              <w:rPr>
                <w:rFonts w:ascii="Times New Roman" w:eastAsia="Times New Roman" w:hAnsi="Times New Roman" w:cs="Times New Roman"/>
                <w:sz w:val="24"/>
                <w:szCs w:val="24"/>
                <w:lang w:eastAsia="it-IT"/>
              </w:rPr>
            </w:pPr>
          </w:p>
          <w:p w14:paraId="411C89C7" w14:textId="77777777" w:rsidR="000F4B79" w:rsidRPr="000F4B79" w:rsidRDefault="000F4B79" w:rsidP="000B7A1E">
            <w:pPr>
              <w:spacing w:after="0" w:line="240" w:lineRule="auto"/>
              <w:jc w:val="center"/>
              <w:rPr>
                <w:rFonts w:ascii="Times New Roman" w:eastAsia="Times New Roman" w:hAnsi="Times New Roman" w:cs="Times New Roman"/>
                <w:sz w:val="24"/>
                <w:szCs w:val="24"/>
                <w:lang w:eastAsia="it-IT"/>
              </w:rPr>
            </w:pPr>
          </w:p>
          <w:p w14:paraId="7EDE6EF5" w14:textId="77777777" w:rsidR="000F4B79" w:rsidRPr="000F4B79" w:rsidRDefault="000F4B79" w:rsidP="000B7A1E">
            <w:pPr>
              <w:spacing w:after="0" w:line="240" w:lineRule="auto"/>
              <w:jc w:val="center"/>
              <w:rPr>
                <w:rFonts w:ascii="Times New Roman" w:eastAsia="Times New Roman" w:hAnsi="Times New Roman" w:cs="Times New Roman"/>
                <w:sz w:val="24"/>
                <w:szCs w:val="24"/>
                <w:lang w:eastAsia="it-IT"/>
              </w:rPr>
            </w:pPr>
          </w:p>
          <w:p w14:paraId="36539AC6" w14:textId="77777777" w:rsidR="000F4B79" w:rsidRPr="000F4B79" w:rsidRDefault="000F4B79" w:rsidP="000B7A1E">
            <w:pPr>
              <w:spacing w:after="0" w:line="240" w:lineRule="auto"/>
              <w:jc w:val="center"/>
              <w:rPr>
                <w:rFonts w:ascii="Times New Roman" w:eastAsia="Times New Roman" w:hAnsi="Times New Roman" w:cs="Times New Roman"/>
                <w:sz w:val="24"/>
                <w:szCs w:val="24"/>
                <w:lang w:eastAsia="it-IT"/>
              </w:rPr>
            </w:pPr>
          </w:p>
          <w:p w14:paraId="40657BD1" w14:textId="77777777" w:rsidR="000F4B79" w:rsidRPr="000F4B79" w:rsidRDefault="000F4B79" w:rsidP="000B7A1E">
            <w:pPr>
              <w:spacing w:after="0" w:line="240" w:lineRule="auto"/>
              <w:jc w:val="center"/>
              <w:rPr>
                <w:rFonts w:ascii="Times New Roman" w:eastAsia="Times New Roman" w:hAnsi="Times New Roman" w:cs="Times New Roman"/>
                <w:sz w:val="24"/>
                <w:szCs w:val="24"/>
                <w:lang w:eastAsia="it-IT"/>
              </w:rPr>
            </w:pPr>
          </w:p>
        </w:tc>
      </w:tr>
    </w:tbl>
    <w:p w14:paraId="2BB377E1" w14:textId="77777777" w:rsidR="00DA7495" w:rsidRDefault="00DA7495" w:rsidP="000B7A1E">
      <w:pPr>
        <w:jc w:val="center"/>
      </w:pPr>
    </w:p>
    <w:p w14:paraId="0FDDD6E9" w14:textId="77777777" w:rsidR="005E0D6F" w:rsidRDefault="005E0D6F" w:rsidP="000B7A1E">
      <w:pPr>
        <w:pStyle w:val="Nessunaspaziatura"/>
        <w:jc w:val="center"/>
      </w:pPr>
    </w:p>
    <w:p w14:paraId="69E04959" w14:textId="77777777" w:rsidR="00F42706" w:rsidRDefault="00F42706" w:rsidP="000B7A1E">
      <w:pPr>
        <w:tabs>
          <w:tab w:val="left" w:pos="5448"/>
        </w:tabs>
        <w:jc w:val="right"/>
      </w:pPr>
      <w:r>
        <w:t>AL PERSONALE DOCENTE</w:t>
      </w:r>
    </w:p>
    <w:p w14:paraId="5C6AC55B" w14:textId="77777777" w:rsidR="00F42706" w:rsidRDefault="00F42706" w:rsidP="000B7A1E">
      <w:pPr>
        <w:tabs>
          <w:tab w:val="left" w:pos="5448"/>
        </w:tabs>
        <w:jc w:val="right"/>
      </w:pPr>
      <w:r>
        <w:t>AL PERSONALE ATA</w:t>
      </w:r>
    </w:p>
    <w:p w14:paraId="07220EBA" w14:textId="77777777" w:rsidR="00F42706" w:rsidRDefault="00F42706" w:rsidP="00480D6E">
      <w:pPr>
        <w:tabs>
          <w:tab w:val="left" w:pos="5448"/>
        </w:tabs>
        <w:jc w:val="right"/>
      </w:pPr>
      <w:r>
        <w:t>ALL’ALBO DELL’ISTITUTO</w:t>
      </w:r>
    </w:p>
    <w:p w14:paraId="503A861C" w14:textId="77777777" w:rsidR="00480D6E" w:rsidRDefault="00480D6E" w:rsidP="00480D6E">
      <w:pPr>
        <w:pStyle w:val="Default"/>
      </w:pPr>
    </w:p>
    <w:p w14:paraId="58E09D12" w14:textId="77777777" w:rsidR="00912C18" w:rsidRDefault="00912C18" w:rsidP="00480D6E">
      <w:pPr>
        <w:pStyle w:val="Titolo"/>
        <w:jc w:val="center"/>
      </w:pPr>
    </w:p>
    <w:p w14:paraId="7D7CFF87" w14:textId="77777777" w:rsidR="00912C18" w:rsidRDefault="00912C18" w:rsidP="00480D6E">
      <w:pPr>
        <w:pStyle w:val="Titolo"/>
        <w:jc w:val="center"/>
      </w:pPr>
    </w:p>
    <w:p w14:paraId="754C28E4" w14:textId="77777777" w:rsidR="00912C18" w:rsidRDefault="00912C18" w:rsidP="00480D6E">
      <w:pPr>
        <w:pStyle w:val="Titolo"/>
        <w:jc w:val="center"/>
      </w:pPr>
    </w:p>
    <w:p w14:paraId="7037AFAB" w14:textId="3F63DE19" w:rsidR="00480D6E" w:rsidRDefault="00480D6E" w:rsidP="00480D6E">
      <w:pPr>
        <w:pStyle w:val="Titolo"/>
        <w:jc w:val="center"/>
      </w:pPr>
      <w:r>
        <w:t>LINEE GUIDA PER L’APPLICAZIONE DELLA LEGGE ANTIFUMO</w:t>
      </w:r>
    </w:p>
    <w:p w14:paraId="235B289C" w14:textId="6962140E" w:rsidR="00480D6E" w:rsidRDefault="00480D6E" w:rsidP="00B267AC">
      <w:pPr>
        <w:pStyle w:val="Titolo"/>
        <w:jc w:val="center"/>
        <w:rPr>
          <w:sz w:val="20"/>
          <w:szCs w:val="20"/>
        </w:rPr>
      </w:pPr>
      <w:r>
        <w:rPr>
          <w:i/>
          <w:iCs/>
        </w:rPr>
        <w:t xml:space="preserve">adempimenti previsti dal D. Lgs. 3/2003 e dal D. Lgs. 81/2008 e s. m. i. </w:t>
      </w:r>
      <w:r>
        <w:rPr>
          <w:sz w:val="20"/>
          <w:szCs w:val="20"/>
        </w:rPr>
        <w:t>2</w:t>
      </w:r>
    </w:p>
    <w:p w14:paraId="7B31BB51" w14:textId="77777777" w:rsidR="00480D6E" w:rsidRDefault="00480D6E" w:rsidP="00B267AC">
      <w:pPr>
        <w:pStyle w:val="Titolo"/>
        <w:jc w:val="center"/>
      </w:pPr>
    </w:p>
    <w:p w14:paraId="3DEBF9AD" w14:textId="77777777" w:rsidR="00480D6E" w:rsidRDefault="00480D6E" w:rsidP="00480D6E">
      <w:pPr>
        <w:pStyle w:val="Default"/>
        <w:pageBreakBefore/>
        <w:spacing w:line="360" w:lineRule="auto"/>
        <w:rPr>
          <w:color w:val="auto"/>
          <w:sz w:val="23"/>
          <w:szCs w:val="23"/>
        </w:rPr>
      </w:pPr>
      <w:r>
        <w:rPr>
          <w:color w:val="auto"/>
          <w:sz w:val="23"/>
          <w:szCs w:val="23"/>
        </w:rPr>
        <w:lastRenderedPageBreak/>
        <w:t xml:space="preserve">LA NORMATIVA ANTIFUMO </w:t>
      </w:r>
    </w:p>
    <w:p w14:paraId="20D64761" w14:textId="77777777" w:rsidR="00480D6E" w:rsidRDefault="00480D6E" w:rsidP="00480D6E">
      <w:pPr>
        <w:pStyle w:val="Default"/>
        <w:spacing w:line="360" w:lineRule="auto"/>
        <w:rPr>
          <w:color w:val="auto"/>
          <w:sz w:val="23"/>
          <w:szCs w:val="23"/>
        </w:rPr>
      </w:pPr>
      <w:r>
        <w:rPr>
          <w:color w:val="auto"/>
          <w:sz w:val="23"/>
          <w:szCs w:val="23"/>
        </w:rPr>
        <w:t xml:space="preserve">Il quadro normativo di riferimento è rappresentato dai provvedimenti di seguito cronologicamente elencati: </w:t>
      </w:r>
    </w:p>
    <w:p w14:paraId="577D0C6F" w14:textId="77777777" w:rsidR="00480D6E" w:rsidRDefault="00480D6E" w:rsidP="00480D6E">
      <w:pPr>
        <w:pStyle w:val="Default"/>
        <w:numPr>
          <w:ilvl w:val="0"/>
          <w:numId w:val="17"/>
        </w:numPr>
        <w:spacing w:after="164" w:line="360" w:lineRule="auto"/>
        <w:rPr>
          <w:color w:val="auto"/>
          <w:sz w:val="23"/>
          <w:szCs w:val="23"/>
        </w:rPr>
      </w:pPr>
      <w:r>
        <w:rPr>
          <w:color w:val="auto"/>
          <w:sz w:val="23"/>
          <w:szCs w:val="23"/>
        </w:rPr>
        <w:t xml:space="preserve">a) art.4 del D. Lgs. 12 settembre 2013, n. 104 </w:t>
      </w:r>
    </w:p>
    <w:p w14:paraId="7352E101" w14:textId="77777777" w:rsidR="00480D6E" w:rsidRDefault="00480D6E" w:rsidP="00480D6E">
      <w:pPr>
        <w:pStyle w:val="Default"/>
        <w:numPr>
          <w:ilvl w:val="0"/>
          <w:numId w:val="17"/>
        </w:numPr>
        <w:spacing w:after="164" w:line="360" w:lineRule="auto"/>
        <w:rPr>
          <w:sz w:val="23"/>
          <w:szCs w:val="23"/>
        </w:rPr>
      </w:pPr>
      <w:r>
        <w:rPr>
          <w:color w:val="auto"/>
          <w:sz w:val="23"/>
          <w:szCs w:val="23"/>
        </w:rPr>
        <w:t xml:space="preserve">b) art. 51 della </w:t>
      </w:r>
      <w:r>
        <w:rPr>
          <w:color w:val="0000FF"/>
          <w:sz w:val="23"/>
          <w:szCs w:val="23"/>
        </w:rPr>
        <w:t xml:space="preserve">legge 16 gennaio 2003, n. 3 </w:t>
      </w:r>
      <w:r>
        <w:rPr>
          <w:sz w:val="23"/>
          <w:szCs w:val="23"/>
        </w:rPr>
        <w:t xml:space="preserve">(in Gazzetta Ufficiale 20 gennaio 2003, n. 15); </w:t>
      </w:r>
    </w:p>
    <w:p w14:paraId="4D8EC5AB" w14:textId="77777777" w:rsidR="00480D6E" w:rsidRDefault="00480D6E" w:rsidP="00480D6E">
      <w:pPr>
        <w:pStyle w:val="Default"/>
        <w:numPr>
          <w:ilvl w:val="0"/>
          <w:numId w:val="17"/>
        </w:numPr>
        <w:spacing w:after="164" w:line="360" w:lineRule="auto"/>
        <w:rPr>
          <w:sz w:val="23"/>
          <w:szCs w:val="23"/>
        </w:rPr>
      </w:pPr>
      <w:r>
        <w:rPr>
          <w:sz w:val="23"/>
          <w:szCs w:val="23"/>
        </w:rPr>
        <w:t xml:space="preserve">c) accordo Stato-regioni del 24 luglio 2003; </w:t>
      </w:r>
    </w:p>
    <w:p w14:paraId="794216F2" w14:textId="77777777" w:rsidR="00480D6E" w:rsidRDefault="00480D6E" w:rsidP="00480D6E">
      <w:pPr>
        <w:pStyle w:val="Default"/>
        <w:numPr>
          <w:ilvl w:val="0"/>
          <w:numId w:val="17"/>
        </w:numPr>
        <w:spacing w:after="164" w:line="360" w:lineRule="auto"/>
        <w:rPr>
          <w:sz w:val="23"/>
          <w:szCs w:val="23"/>
        </w:rPr>
      </w:pPr>
      <w:r>
        <w:rPr>
          <w:sz w:val="23"/>
          <w:szCs w:val="23"/>
        </w:rPr>
        <w:t xml:space="preserve">d) Decreto del Presidente del Consiglio dei Ministri 23 dicembre 2003 (in Gazzetta Ufficiale 29 dicembre 2003, n. 300); </w:t>
      </w:r>
    </w:p>
    <w:p w14:paraId="77773C58" w14:textId="77777777" w:rsidR="00480D6E" w:rsidRDefault="00480D6E" w:rsidP="00480D6E">
      <w:pPr>
        <w:pStyle w:val="Default"/>
        <w:numPr>
          <w:ilvl w:val="0"/>
          <w:numId w:val="17"/>
        </w:numPr>
        <w:spacing w:after="164" w:line="360" w:lineRule="auto"/>
        <w:rPr>
          <w:sz w:val="23"/>
          <w:szCs w:val="23"/>
        </w:rPr>
      </w:pPr>
      <w:r>
        <w:rPr>
          <w:sz w:val="23"/>
          <w:szCs w:val="23"/>
        </w:rPr>
        <w:t xml:space="preserve">e) art. 19 del decreto-legge 9 novembre 2004, n. 266; </w:t>
      </w:r>
    </w:p>
    <w:p w14:paraId="3452F4AE" w14:textId="77777777" w:rsidR="00480D6E" w:rsidRDefault="00480D6E" w:rsidP="00480D6E">
      <w:pPr>
        <w:pStyle w:val="Default"/>
        <w:numPr>
          <w:ilvl w:val="0"/>
          <w:numId w:val="17"/>
        </w:numPr>
        <w:spacing w:after="164" w:line="360" w:lineRule="auto"/>
        <w:rPr>
          <w:sz w:val="23"/>
          <w:szCs w:val="23"/>
        </w:rPr>
      </w:pPr>
      <w:r>
        <w:rPr>
          <w:sz w:val="23"/>
          <w:szCs w:val="23"/>
        </w:rPr>
        <w:t xml:space="preserve">f) Circolare Ministeriale 17/12/2004; </w:t>
      </w:r>
    </w:p>
    <w:p w14:paraId="1C7E8A3A" w14:textId="20EAE65E" w:rsidR="00480D6E" w:rsidRPr="00480D6E" w:rsidRDefault="00480D6E" w:rsidP="00480D6E">
      <w:pPr>
        <w:pStyle w:val="Default"/>
        <w:numPr>
          <w:ilvl w:val="0"/>
          <w:numId w:val="17"/>
        </w:numPr>
        <w:spacing w:line="360" w:lineRule="auto"/>
        <w:rPr>
          <w:sz w:val="23"/>
          <w:szCs w:val="23"/>
        </w:rPr>
      </w:pPr>
      <w:r>
        <w:rPr>
          <w:sz w:val="23"/>
          <w:szCs w:val="23"/>
        </w:rPr>
        <w:t xml:space="preserve">g) Accordo del 24/07/2003; </w:t>
      </w:r>
    </w:p>
    <w:p w14:paraId="3D899E39" w14:textId="77777777" w:rsidR="00480D6E" w:rsidRDefault="00480D6E" w:rsidP="00480D6E">
      <w:pPr>
        <w:pStyle w:val="Default"/>
        <w:spacing w:line="360" w:lineRule="auto"/>
        <w:rPr>
          <w:sz w:val="23"/>
          <w:szCs w:val="23"/>
        </w:rPr>
      </w:pPr>
      <w:r>
        <w:rPr>
          <w:sz w:val="23"/>
          <w:szCs w:val="23"/>
        </w:rPr>
        <w:t xml:space="preserve">h) D. L. 314 del 30/12/2004; </w:t>
      </w:r>
    </w:p>
    <w:p w14:paraId="6387D1AA" w14:textId="77777777" w:rsidR="00480D6E" w:rsidRDefault="00480D6E" w:rsidP="00480D6E">
      <w:pPr>
        <w:pStyle w:val="Default"/>
        <w:spacing w:line="360" w:lineRule="auto"/>
        <w:rPr>
          <w:sz w:val="23"/>
          <w:szCs w:val="23"/>
        </w:rPr>
      </w:pPr>
      <w:r>
        <w:rPr>
          <w:sz w:val="23"/>
          <w:szCs w:val="23"/>
        </w:rPr>
        <w:t xml:space="preserve">i) Sentenza del T.A.R. del Lazio (Sez. III-ter, 01 agosto 2005, n.6068); j) Legge 75 del 18/03/2008; </w:t>
      </w:r>
    </w:p>
    <w:p w14:paraId="6C83423E" w14:textId="77777777" w:rsidR="00480D6E" w:rsidRDefault="00480D6E" w:rsidP="00480D6E">
      <w:pPr>
        <w:pStyle w:val="Default"/>
        <w:spacing w:line="360" w:lineRule="auto"/>
        <w:rPr>
          <w:sz w:val="23"/>
          <w:szCs w:val="23"/>
        </w:rPr>
      </w:pPr>
      <w:r>
        <w:rPr>
          <w:sz w:val="23"/>
          <w:szCs w:val="23"/>
        </w:rPr>
        <w:t xml:space="preserve">k) D. Lgs. 81 del 09/04/2008. </w:t>
      </w:r>
    </w:p>
    <w:p w14:paraId="02913C6A" w14:textId="77777777" w:rsidR="00480D6E" w:rsidRDefault="00480D6E" w:rsidP="00480D6E">
      <w:pPr>
        <w:pStyle w:val="Default"/>
        <w:spacing w:line="360" w:lineRule="auto"/>
        <w:rPr>
          <w:sz w:val="23"/>
          <w:szCs w:val="23"/>
        </w:rPr>
      </w:pPr>
      <w:r>
        <w:rPr>
          <w:sz w:val="23"/>
          <w:szCs w:val="23"/>
        </w:rPr>
        <w:t xml:space="preserve">La normativa sopra richiamata - e, in particolare, l'art. 51 della legge n. 3/2003 - persegue il fine primario della «tutela della salute dei non fumatori», con l'obiettivo della massima estensione possibile del divieto di fumare, che, come tale, deve essere ritenuto di portata generale, con la sola, limitata esclusione delle eccezioni espressamente previste. Il fumo di tabacco è la più importante causa di morte prematura e prevenibile in Italia e rappresenta uno dei più gravi problemi di sanità pubblica a livello mondiale; ecco perché la prevenzione dei gravi danni alla salute derivanti dalla esposizione attiva e passiva al fumo di tabacco costituisce obiettivo prioritario della politica sanitaria del nostro Paese e dell'U.E. </w:t>
      </w:r>
    </w:p>
    <w:p w14:paraId="18C7539A" w14:textId="77777777" w:rsidR="00480D6E" w:rsidRDefault="00480D6E" w:rsidP="00480D6E">
      <w:pPr>
        <w:pStyle w:val="Default"/>
        <w:spacing w:line="360" w:lineRule="auto"/>
        <w:rPr>
          <w:sz w:val="23"/>
          <w:szCs w:val="23"/>
        </w:rPr>
      </w:pPr>
      <w:r>
        <w:rPr>
          <w:sz w:val="23"/>
          <w:szCs w:val="23"/>
        </w:rPr>
        <w:t xml:space="preserve">La nuova normativa si inserisce in questa visione strategica e per questo si rende necessario garantire il rispetto delle norme di divieto e il sanzionamento delle relative infrazioni. </w:t>
      </w:r>
      <w:r>
        <w:rPr>
          <w:b/>
          <w:bCs/>
          <w:i/>
          <w:iCs/>
          <w:sz w:val="23"/>
          <w:szCs w:val="23"/>
        </w:rPr>
        <w:t>Il divieto di fumare trova applicazione non solo nei luoghi di lavoro pubblici, ma anche in tutti quelli privati, che siano aperti al pubblico o ad utenti</w:t>
      </w:r>
      <w:r>
        <w:rPr>
          <w:sz w:val="23"/>
          <w:szCs w:val="23"/>
        </w:rPr>
        <w:t xml:space="preserve">. Tale accezione comprende gli stessi lavoratori dipendenti in quanto «utenti» dei locali nell'ambito dei quali prestano la loro attività lavorativa. </w:t>
      </w:r>
    </w:p>
    <w:p w14:paraId="4FEC33BA" w14:textId="424A465A" w:rsidR="00480D6E" w:rsidRPr="00480D6E" w:rsidRDefault="00480D6E" w:rsidP="00480D6E">
      <w:pPr>
        <w:pStyle w:val="Default"/>
        <w:spacing w:line="360" w:lineRule="auto"/>
        <w:rPr>
          <w:sz w:val="23"/>
          <w:szCs w:val="23"/>
        </w:rPr>
      </w:pPr>
      <w:r>
        <w:rPr>
          <w:sz w:val="23"/>
          <w:szCs w:val="23"/>
        </w:rPr>
        <w:t xml:space="preserve">E' infatti interesse del </w:t>
      </w:r>
      <w:r>
        <w:rPr>
          <w:b/>
          <w:bCs/>
          <w:i/>
          <w:iCs/>
          <w:sz w:val="23"/>
          <w:szCs w:val="23"/>
        </w:rPr>
        <w:t xml:space="preserve">datore di lavoro </w:t>
      </w:r>
      <w:r>
        <w:rPr>
          <w:sz w:val="23"/>
          <w:szCs w:val="23"/>
        </w:rPr>
        <w:t xml:space="preserve">mettere in atto e far rispettare il divieto, anche per tutelarsi da eventuali rivalse da parte di tutti coloro che potrebbero instaurare azioni risarcitorie per danni alla salute causati dal fumo. In forza di detto generalizzato divieto, la realizzazione di </w:t>
      </w:r>
      <w:r>
        <w:rPr>
          <w:b/>
          <w:bCs/>
          <w:i/>
          <w:iCs/>
          <w:sz w:val="23"/>
          <w:szCs w:val="23"/>
        </w:rPr>
        <w:t xml:space="preserve">aree per fumatori </w:t>
      </w:r>
      <w:r>
        <w:rPr>
          <w:sz w:val="23"/>
          <w:szCs w:val="23"/>
        </w:rPr>
        <w:t>non rappresenta affatto un obbligo, ma una facoltà, riservata ai pubblici esercizi e ai luoghi di lavoro che qualora ritengano opportuno attrezzare locali riservati ai fumatori devono adeguarli ai requisiti tecnici dettati dal decreto del Presidente del  Consiglio dei Ministri del 23 dicembre 2003.</w:t>
      </w:r>
      <w:r>
        <w:rPr>
          <w:sz w:val="20"/>
          <w:szCs w:val="20"/>
        </w:rPr>
        <w:t xml:space="preserve"> </w:t>
      </w:r>
    </w:p>
    <w:p w14:paraId="338956E4" w14:textId="77777777" w:rsidR="00480D6E" w:rsidRDefault="00480D6E" w:rsidP="00480D6E">
      <w:pPr>
        <w:pStyle w:val="Default"/>
        <w:spacing w:line="360" w:lineRule="auto"/>
        <w:rPr>
          <w:color w:val="auto"/>
        </w:rPr>
      </w:pPr>
    </w:p>
    <w:p w14:paraId="36D72705" w14:textId="77777777" w:rsidR="00480D6E" w:rsidRDefault="00480D6E" w:rsidP="00480D6E">
      <w:pPr>
        <w:pStyle w:val="Default"/>
        <w:pageBreakBefore/>
        <w:rPr>
          <w:color w:val="auto"/>
          <w:sz w:val="23"/>
          <w:szCs w:val="23"/>
        </w:rPr>
      </w:pPr>
      <w:r>
        <w:rPr>
          <w:color w:val="auto"/>
          <w:sz w:val="23"/>
          <w:szCs w:val="23"/>
        </w:rPr>
        <w:lastRenderedPageBreak/>
        <w:t xml:space="preserve">DOVE E' VIETATO FUMARE </w:t>
      </w:r>
    </w:p>
    <w:p w14:paraId="7700BB83" w14:textId="77777777" w:rsidR="00480D6E" w:rsidRDefault="00480D6E" w:rsidP="00480D6E">
      <w:pPr>
        <w:pStyle w:val="Default"/>
        <w:spacing w:line="276" w:lineRule="auto"/>
        <w:rPr>
          <w:color w:val="auto"/>
          <w:sz w:val="23"/>
          <w:szCs w:val="23"/>
        </w:rPr>
      </w:pPr>
      <w:r>
        <w:rPr>
          <w:color w:val="auto"/>
          <w:sz w:val="23"/>
          <w:szCs w:val="23"/>
        </w:rPr>
        <w:t xml:space="preserve">Per ciò che concerne l'ambito oggettivo di applicazione della norma, essa applica il divieto di fumo a tutti i locali chiusi pubblici e privati aperti ad utenti o al pubblico. </w:t>
      </w:r>
    </w:p>
    <w:p w14:paraId="7226827A" w14:textId="77777777" w:rsidR="00480D6E" w:rsidRDefault="00480D6E" w:rsidP="00480D6E">
      <w:pPr>
        <w:pStyle w:val="Default"/>
        <w:spacing w:line="276" w:lineRule="auto"/>
        <w:rPr>
          <w:color w:val="auto"/>
          <w:sz w:val="23"/>
          <w:szCs w:val="23"/>
        </w:rPr>
      </w:pPr>
      <w:r>
        <w:rPr>
          <w:color w:val="auto"/>
          <w:sz w:val="23"/>
          <w:szCs w:val="23"/>
        </w:rPr>
        <w:t xml:space="preserve">Per quelli </w:t>
      </w:r>
      <w:r>
        <w:rPr>
          <w:b/>
          <w:bCs/>
          <w:color w:val="auto"/>
          <w:sz w:val="23"/>
          <w:szCs w:val="23"/>
        </w:rPr>
        <w:t>pubblici</w:t>
      </w:r>
      <w:r>
        <w:rPr>
          <w:color w:val="auto"/>
          <w:sz w:val="23"/>
          <w:szCs w:val="23"/>
        </w:rPr>
        <w:t xml:space="preserve">, poi, il comma 10 dell'art. 51 della legge n. 3/2003 mantiene immodificate le attuali disposizioni in materia, restando così confermato il divieto totale di fumo in scuole, ospedali, uffici della pubblica amministrazione, autoveicoli di proprietà dello Stato, di enti pubblici e di privati concessionari di pubblici servizi per il trasporto collettivo di persone, taxi, metropolitane, treni, sale di attesa di aeroporti, stazioni ferroviarie, autofilotranviarie e portuali-marittime, biblioteche, musei, pinacoteche. </w:t>
      </w:r>
    </w:p>
    <w:p w14:paraId="4A68861E" w14:textId="77777777" w:rsidR="00480D6E" w:rsidRDefault="00480D6E" w:rsidP="00480D6E">
      <w:pPr>
        <w:pStyle w:val="Default"/>
        <w:spacing w:line="276" w:lineRule="auto"/>
        <w:rPr>
          <w:color w:val="auto"/>
          <w:sz w:val="23"/>
          <w:szCs w:val="23"/>
        </w:rPr>
      </w:pPr>
      <w:r>
        <w:rPr>
          <w:color w:val="auto"/>
          <w:sz w:val="23"/>
          <w:szCs w:val="23"/>
        </w:rPr>
        <w:t xml:space="preserve">Secondo l’art.4 del D. Lgs. 104/2013 il divieto di fumo è esteso anche alle </w:t>
      </w:r>
      <w:r>
        <w:rPr>
          <w:b/>
          <w:bCs/>
          <w:color w:val="auto"/>
          <w:sz w:val="23"/>
          <w:szCs w:val="23"/>
        </w:rPr>
        <w:t>aree all'aperto di pertinenza delle istituzioni scolastiche statali e paritarie</w:t>
      </w:r>
      <w:r>
        <w:rPr>
          <w:color w:val="auto"/>
          <w:sz w:val="23"/>
          <w:szCs w:val="23"/>
        </w:rPr>
        <w:t xml:space="preserve">. E' inoltre vietato l'utilizzo delle sigarette elettroniche nei locali chiusi delle istituzioni scolastiche statali e paritarie, comprese le sezioni di scuole operanti presso le comunità di recupero e gli istituti penali per i minorenni, nonché presso i centri per l'impiego e i centri di formazione professionale. </w:t>
      </w:r>
    </w:p>
    <w:p w14:paraId="26EE1A38" w14:textId="77777777" w:rsidR="00480D6E" w:rsidRDefault="00480D6E" w:rsidP="00480D6E">
      <w:pPr>
        <w:pStyle w:val="Default"/>
        <w:spacing w:line="276" w:lineRule="auto"/>
        <w:rPr>
          <w:color w:val="auto"/>
          <w:sz w:val="23"/>
          <w:szCs w:val="23"/>
        </w:rPr>
      </w:pPr>
      <w:r>
        <w:rPr>
          <w:color w:val="auto"/>
          <w:sz w:val="23"/>
          <w:szCs w:val="23"/>
        </w:rPr>
        <w:t xml:space="preserve">Viene esteso il divieto di fumo nelle pertinenze esterne degli ospedali e degli istituti di ricovero e cura a carattere scientifico (IRCCS) pediatrici, nonché nelle pertinenze esterne dei singoli reparti pediatrici, ginecologici, di ostetricia e neonatologia con il D. Lgs. 6/2016. </w:t>
      </w:r>
    </w:p>
    <w:p w14:paraId="1770B0B6" w14:textId="77777777" w:rsidR="00480D6E" w:rsidRDefault="00480D6E" w:rsidP="00480D6E">
      <w:pPr>
        <w:pStyle w:val="Default"/>
        <w:spacing w:line="276" w:lineRule="auto"/>
        <w:rPr>
          <w:color w:val="auto"/>
          <w:sz w:val="23"/>
          <w:szCs w:val="23"/>
        </w:rPr>
      </w:pPr>
      <w:r>
        <w:rPr>
          <w:color w:val="auto"/>
          <w:sz w:val="23"/>
          <w:szCs w:val="23"/>
        </w:rPr>
        <w:t xml:space="preserve">Le nuove prescrizioni del citato art. 51 «tutela della salute dei non fumatori» della legge n. 3 del 16 gennaio 2003, sono inoltre applicabili e vincolanti per la generalità dei «locali chiusi» </w:t>
      </w:r>
      <w:r>
        <w:rPr>
          <w:b/>
          <w:bCs/>
          <w:color w:val="auto"/>
          <w:sz w:val="23"/>
          <w:szCs w:val="23"/>
        </w:rPr>
        <w:t>privati aperti ad utenti o al pubblico</w:t>
      </w:r>
      <w:r>
        <w:rPr>
          <w:color w:val="auto"/>
          <w:sz w:val="23"/>
          <w:szCs w:val="23"/>
        </w:rPr>
        <w:t xml:space="preserve">, compresi, oltre a bar e ristoranti, circoli privati e tutti i locali di intrattenimento, come le discoteche, e quelli ad essi assimilati, come le palestre, le sale corse, le sale gioco, le sale video game, le sale bingo, i cinema multisala, i teatri, salva solo la facoltà di attrezzare a norma aree riservate a fumatori. </w:t>
      </w:r>
    </w:p>
    <w:p w14:paraId="5937EBD7" w14:textId="77777777" w:rsidR="00480D6E" w:rsidRDefault="00480D6E" w:rsidP="00480D6E">
      <w:pPr>
        <w:pStyle w:val="Default"/>
        <w:rPr>
          <w:color w:val="auto"/>
          <w:sz w:val="23"/>
          <w:szCs w:val="23"/>
        </w:rPr>
      </w:pPr>
      <w:r>
        <w:rPr>
          <w:color w:val="auto"/>
          <w:sz w:val="23"/>
          <w:szCs w:val="23"/>
        </w:rPr>
        <w:t xml:space="preserve">ADEMPIMENTI OBBLIGATORI </w:t>
      </w:r>
    </w:p>
    <w:p w14:paraId="515F7A03" w14:textId="77777777" w:rsidR="00480D6E" w:rsidRDefault="00480D6E" w:rsidP="00480D6E">
      <w:pPr>
        <w:pStyle w:val="Default"/>
        <w:rPr>
          <w:color w:val="auto"/>
          <w:sz w:val="23"/>
          <w:szCs w:val="23"/>
        </w:rPr>
      </w:pPr>
      <w:r>
        <w:rPr>
          <w:color w:val="auto"/>
          <w:sz w:val="23"/>
          <w:szCs w:val="23"/>
        </w:rPr>
        <w:t xml:space="preserve">DATORI DI LAVORO </w:t>
      </w:r>
    </w:p>
    <w:p w14:paraId="56D895F0" w14:textId="77777777" w:rsidR="00480D6E" w:rsidRDefault="00480D6E" w:rsidP="00480D6E">
      <w:pPr>
        <w:pStyle w:val="Default"/>
        <w:spacing w:line="360" w:lineRule="auto"/>
        <w:jc w:val="both"/>
        <w:rPr>
          <w:color w:val="auto"/>
          <w:sz w:val="23"/>
          <w:szCs w:val="23"/>
        </w:rPr>
      </w:pPr>
      <w:r>
        <w:rPr>
          <w:color w:val="auto"/>
          <w:sz w:val="23"/>
          <w:szCs w:val="23"/>
        </w:rPr>
        <w:t xml:space="preserve">Con l'accordo definito nella seduta della Conferenza Stato-regioni del 16 dicembre 2004 è stata data attuazione al comma 7 dell'art. 51 della legge n. 3/2003, ridefinendo in particolare le procedure per l'accertamento delle infrazioni e l'individuazione dei soggetti legittimati ad elevare i relativi processi verbali. L'approvazione di tale accordo ha completato il quadro organico della disciplina di settore relativa al divieto di fumo. </w:t>
      </w:r>
    </w:p>
    <w:p w14:paraId="4DFCF1A7" w14:textId="77777777" w:rsidR="00480D6E" w:rsidRDefault="00480D6E" w:rsidP="00480D6E">
      <w:pPr>
        <w:pStyle w:val="Default"/>
        <w:spacing w:line="360" w:lineRule="auto"/>
        <w:jc w:val="both"/>
        <w:rPr>
          <w:color w:val="auto"/>
          <w:sz w:val="23"/>
          <w:szCs w:val="23"/>
        </w:rPr>
      </w:pPr>
      <w:r>
        <w:rPr>
          <w:color w:val="auto"/>
          <w:sz w:val="23"/>
          <w:szCs w:val="23"/>
        </w:rPr>
        <w:t xml:space="preserve">I </w:t>
      </w:r>
      <w:r>
        <w:rPr>
          <w:b/>
          <w:bCs/>
          <w:color w:val="auto"/>
          <w:sz w:val="23"/>
          <w:szCs w:val="23"/>
        </w:rPr>
        <w:t xml:space="preserve">datori di lavoro </w:t>
      </w:r>
      <w:r>
        <w:rPr>
          <w:color w:val="auto"/>
          <w:sz w:val="23"/>
          <w:szCs w:val="23"/>
        </w:rPr>
        <w:t xml:space="preserve">preposti alle strutture amministrative e di servizio di </w:t>
      </w:r>
      <w:r>
        <w:rPr>
          <w:i/>
          <w:iCs/>
          <w:color w:val="auto"/>
          <w:sz w:val="23"/>
          <w:szCs w:val="23"/>
        </w:rPr>
        <w:t xml:space="preserve">pubbliche amministrazioni, di aziende e di agenzie pubbliche </w:t>
      </w:r>
      <w:r>
        <w:rPr>
          <w:color w:val="auto"/>
          <w:sz w:val="23"/>
          <w:szCs w:val="23"/>
        </w:rPr>
        <w:t xml:space="preserve">devono: </w:t>
      </w:r>
    </w:p>
    <w:p w14:paraId="7BCF68DC" w14:textId="77777777" w:rsidR="00480D6E" w:rsidRDefault="00480D6E" w:rsidP="00480D6E">
      <w:pPr>
        <w:pStyle w:val="Default"/>
        <w:spacing w:after="143" w:line="360" w:lineRule="auto"/>
        <w:jc w:val="both"/>
        <w:rPr>
          <w:color w:val="auto"/>
          <w:sz w:val="23"/>
          <w:szCs w:val="23"/>
        </w:rPr>
      </w:pPr>
      <w:r>
        <w:rPr>
          <w:rFonts w:ascii="Wingdings" w:hAnsi="Wingdings" w:cs="Wingdings"/>
          <w:color w:val="auto"/>
          <w:sz w:val="23"/>
          <w:szCs w:val="23"/>
        </w:rPr>
        <w:t xml:space="preserve">✓ </w:t>
      </w:r>
      <w:r>
        <w:rPr>
          <w:color w:val="auto"/>
          <w:sz w:val="23"/>
          <w:szCs w:val="23"/>
        </w:rPr>
        <w:t xml:space="preserve">apporre, nei locali nei quali si applica il divieto di fumo, </w:t>
      </w:r>
      <w:r>
        <w:rPr>
          <w:b/>
          <w:bCs/>
          <w:color w:val="auto"/>
          <w:sz w:val="23"/>
          <w:szCs w:val="23"/>
        </w:rPr>
        <w:t xml:space="preserve">cartelli </w:t>
      </w:r>
      <w:r>
        <w:rPr>
          <w:color w:val="auto"/>
          <w:sz w:val="23"/>
          <w:szCs w:val="23"/>
        </w:rPr>
        <w:t xml:space="preserve">con l'indicazione del divieto stesso nonché l'indicazione della relativa norma, delle sanzioni applicabili, del soggetto cui spetta vigilare sull'osservanza del divieto e dell'autorità cui compete accertare le infrazioni; </w:t>
      </w:r>
    </w:p>
    <w:p w14:paraId="5EF6ADEA" w14:textId="77777777" w:rsidR="00480D6E" w:rsidRDefault="00480D6E" w:rsidP="00480D6E">
      <w:pPr>
        <w:pStyle w:val="Default"/>
        <w:spacing w:line="360" w:lineRule="auto"/>
        <w:jc w:val="both"/>
        <w:rPr>
          <w:color w:val="auto"/>
          <w:sz w:val="23"/>
          <w:szCs w:val="23"/>
        </w:rPr>
      </w:pPr>
      <w:r>
        <w:rPr>
          <w:rFonts w:ascii="Wingdings" w:hAnsi="Wingdings" w:cs="Wingdings"/>
          <w:color w:val="auto"/>
          <w:sz w:val="23"/>
          <w:szCs w:val="23"/>
        </w:rPr>
        <w:t xml:space="preserve">✓ </w:t>
      </w:r>
      <w:r>
        <w:rPr>
          <w:color w:val="auto"/>
          <w:sz w:val="23"/>
          <w:szCs w:val="23"/>
        </w:rPr>
        <w:t xml:space="preserve">individuare, con atto formale, uno o più </w:t>
      </w:r>
      <w:r>
        <w:rPr>
          <w:b/>
          <w:bCs/>
          <w:color w:val="auto"/>
          <w:sz w:val="23"/>
          <w:szCs w:val="23"/>
        </w:rPr>
        <w:t xml:space="preserve">incaricati </w:t>
      </w:r>
      <w:r>
        <w:rPr>
          <w:color w:val="auto"/>
          <w:sz w:val="23"/>
          <w:szCs w:val="23"/>
        </w:rPr>
        <w:t xml:space="preserve">cui spetta vigilare sull'osservanza del divieto. </w:t>
      </w:r>
    </w:p>
    <w:p w14:paraId="387ADCB9" w14:textId="7A2C3FE1" w:rsidR="00480D6E" w:rsidRDefault="00480D6E" w:rsidP="00480D6E">
      <w:pPr>
        <w:pStyle w:val="Default"/>
        <w:spacing w:line="360" w:lineRule="auto"/>
        <w:jc w:val="both"/>
        <w:rPr>
          <w:color w:val="auto"/>
          <w:sz w:val="20"/>
          <w:szCs w:val="20"/>
        </w:rPr>
      </w:pPr>
    </w:p>
    <w:p w14:paraId="5C728291" w14:textId="77777777" w:rsidR="00480D6E" w:rsidRDefault="00480D6E" w:rsidP="00480D6E">
      <w:pPr>
        <w:pStyle w:val="Default"/>
        <w:spacing w:line="360" w:lineRule="auto"/>
        <w:jc w:val="both"/>
        <w:rPr>
          <w:color w:val="auto"/>
        </w:rPr>
      </w:pPr>
    </w:p>
    <w:p w14:paraId="3007DAF4" w14:textId="77777777" w:rsidR="00480D6E" w:rsidRDefault="00480D6E" w:rsidP="00480D6E">
      <w:pPr>
        <w:pStyle w:val="Default"/>
        <w:pageBreakBefore/>
        <w:spacing w:line="360" w:lineRule="auto"/>
        <w:jc w:val="both"/>
        <w:rPr>
          <w:color w:val="auto"/>
          <w:sz w:val="23"/>
          <w:szCs w:val="23"/>
        </w:rPr>
      </w:pPr>
      <w:r>
        <w:rPr>
          <w:color w:val="auto"/>
          <w:sz w:val="23"/>
          <w:szCs w:val="23"/>
        </w:rPr>
        <w:lastRenderedPageBreak/>
        <w:t xml:space="preserve">Resta inteso che, ove non vi abbiano provveduto, spetta ad essi stessi esercitare tale. </w:t>
      </w:r>
    </w:p>
    <w:p w14:paraId="38679A28" w14:textId="77777777" w:rsidR="00480D6E" w:rsidRDefault="00480D6E" w:rsidP="00480D6E">
      <w:pPr>
        <w:pStyle w:val="Default"/>
        <w:spacing w:line="360" w:lineRule="auto"/>
        <w:jc w:val="both"/>
        <w:rPr>
          <w:color w:val="auto"/>
          <w:sz w:val="23"/>
          <w:szCs w:val="23"/>
        </w:rPr>
      </w:pPr>
      <w:r>
        <w:rPr>
          <w:color w:val="auto"/>
          <w:sz w:val="23"/>
          <w:szCs w:val="23"/>
        </w:rPr>
        <w:t xml:space="preserve">Gli stessi obblighi devono essere osservati dai </w:t>
      </w:r>
      <w:r>
        <w:rPr>
          <w:b/>
          <w:bCs/>
          <w:color w:val="auto"/>
          <w:sz w:val="23"/>
          <w:szCs w:val="23"/>
        </w:rPr>
        <w:t xml:space="preserve">datori di lavoro </w:t>
      </w:r>
      <w:r>
        <w:rPr>
          <w:color w:val="auto"/>
          <w:sz w:val="23"/>
          <w:szCs w:val="23"/>
        </w:rPr>
        <w:t xml:space="preserve">di aziende private e dai </w:t>
      </w:r>
      <w:r>
        <w:rPr>
          <w:b/>
          <w:bCs/>
          <w:color w:val="auto"/>
          <w:sz w:val="23"/>
          <w:szCs w:val="23"/>
        </w:rPr>
        <w:t xml:space="preserve">gestori </w:t>
      </w:r>
      <w:r>
        <w:rPr>
          <w:color w:val="auto"/>
          <w:sz w:val="23"/>
          <w:szCs w:val="23"/>
        </w:rPr>
        <w:t xml:space="preserve">di locali privati aperti al pubblico. </w:t>
      </w:r>
    </w:p>
    <w:p w14:paraId="7991D05D" w14:textId="77777777" w:rsidR="00480D6E" w:rsidRDefault="00480D6E" w:rsidP="00480D6E">
      <w:pPr>
        <w:pStyle w:val="Default"/>
        <w:spacing w:line="360" w:lineRule="auto"/>
        <w:jc w:val="both"/>
        <w:rPr>
          <w:color w:val="auto"/>
          <w:sz w:val="23"/>
          <w:szCs w:val="23"/>
        </w:rPr>
      </w:pPr>
      <w:r>
        <w:rPr>
          <w:color w:val="auto"/>
          <w:sz w:val="23"/>
          <w:szCs w:val="23"/>
        </w:rPr>
        <w:t xml:space="preserve">Nei locali privati in cui si svolge comunque un servizio per conto dell'amministrazione pubblica sono invece tenuti a vigilare sul rispetto del divieto di fumare i soggetti cui spetta per legge, regolamento o disposizioni di autorità assicurare l'ordine interno dei locali. </w:t>
      </w:r>
    </w:p>
    <w:p w14:paraId="69F365D6" w14:textId="77777777" w:rsidR="00480D6E" w:rsidRDefault="00480D6E" w:rsidP="00480D6E">
      <w:pPr>
        <w:pStyle w:val="Default"/>
        <w:spacing w:line="360" w:lineRule="auto"/>
        <w:jc w:val="both"/>
        <w:rPr>
          <w:color w:val="auto"/>
          <w:sz w:val="23"/>
          <w:szCs w:val="23"/>
        </w:rPr>
      </w:pPr>
      <w:r>
        <w:rPr>
          <w:color w:val="auto"/>
          <w:sz w:val="23"/>
          <w:szCs w:val="23"/>
        </w:rPr>
        <w:t xml:space="preserve">Negli locali pubblici o privati aperti al pubblico possono essere realizzati, a norma di legge (D.P.C.M. 23 dicembre 2003), idonei </w:t>
      </w:r>
      <w:r>
        <w:rPr>
          <w:b/>
          <w:bCs/>
          <w:color w:val="auto"/>
          <w:sz w:val="23"/>
          <w:szCs w:val="23"/>
        </w:rPr>
        <w:t xml:space="preserve">locali per fumatori </w:t>
      </w:r>
      <w:r>
        <w:rPr>
          <w:color w:val="auto"/>
          <w:sz w:val="23"/>
          <w:szCs w:val="23"/>
        </w:rPr>
        <w:t xml:space="preserve">che devono essere opportunamente segnalati e con impianti tenuti costantemente in efficienza. </w:t>
      </w:r>
    </w:p>
    <w:p w14:paraId="3996ABDE" w14:textId="77777777" w:rsidR="00480D6E" w:rsidRDefault="00480D6E" w:rsidP="00480D6E">
      <w:pPr>
        <w:pStyle w:val="Default"/>
        <w:spacing w:line="360" w:lineRule="auto"/>
        <w:jc w:val="both"/>
        <w:rPr>
          <w:color w:val="auto"/>
          <w:sz w:val="23"/>
          <w:szCs w:val="23"/>
        </w:rPr>
      </w:pPr>
      <w:r>
        <w:rPr>
          <w:color w:val="auto"/>
          <w:sz w:val="23"/>
          <w:szCs w:val="23"/>
        </w:rPr>
        <w:t xml:space="preserve">E' da precisare che il datore di lavoro </w:t>
      </w:r>
      <w:r>
        <w:rPr>
          <w:b/>
          <w:bCs/>
          <w:color w:val="auto"/>
          <w:sz w:val="23"/>
          <w:szCs w:val="23"/>
        </w:rPr>
        <w:t xml:space="preserve">non si libera </w:t>
      </w:r>
      <w:r>
        <w:rPr>
          <w:color w:val="auto"/>
          <w:sz w:val="23"/>
          <w:szCs w:val="23"/>
        </w:rPr>
        <w:t xml:space="preserve">e non si disimpegna dalle proprie responsabilità per il solo aver apposto i </w:t>
      </w:r>
      <w:r>
        <w:rPr>
          <w:b/>
          <w:bCs/>
          <w:color w:val="auto"/>
          <w:sz w:val="23"/>
          <w:szCs w:val="23"/>
        </w:rPr>
        <w:t xml:space="preserve">cartelli indicanti il divieto </w:t>
      </w:r>
      <w:r>
        <w:rPr>
          <w:color w:val="auto"/>
          <w:sz w:val="23"/>
          <w:szCs w:val="23"/>
        </w:rPr>
        <w:t xml:space="preserve">e le </w:t>
      </w:r>
      <w:r>
        <w:rPr>
          <w:b/>
          <w:bCs/>
          <w:color w:val="auto"/>
          <w:sz w:val="23"/>
          <w:szCs w:val="23"/>
        </w:rPr>
        <w:t xml:space="preserve">reazioni sanzionatorie </w:t>
      </w:r>
      <w:r>
        <w:rPr>
          <w:color w:val="auto"/>
          <w:sz w:val="23"/>
          <w:szCs w:val="23"/>
        </w:rPr>
        <w:t xml:space="preserve">ed aver allertato i preposti perché ne curino l'integrale rispetto, perché permane in capo al datore di lavoro anche il </w:t>
      </w:r>
      <w:r>
        <w:rPr>
          <w:b/>
          <w:bCs/>
          <w:color w:val="auto"/>
          <w:sz w:val="23"/>
          <w:szCs w:val="23"/>
        </w:rPr>
        <w:t xml:space="preserve">rischio </w:t>
      </w:r>
      <w:r>
        <w:rPr>
          <w:color w:val="auto"/>
          <w:sz w:val="23"/>
          <w:szCs w:val="23"/>
        </w:rPr>
        <w:t xml:space="preserve">(sia pure eventuale) dei </w:t>
      </w:r>
      <w:r>
        <w:rPr>
          <w:b/>
          <w:bCs/>
          <w:color w:val="auto"/>
          <w:sz w:val="23"/>
          <w:szCs w:val="23"/>
        </w:rPr>
        <w:t xml:space="preserve">danni da fumo passivo </w:t>
      </w:r>
      <w:r>
        <w:rPr>
          <w:color w:val="auto"/>
          <w:sz w:val="23"/>
          <w:szCs w:val="23"/>
        </w:rPr>
        <w:t xml:space="preserve">derivanti dalle potenziali trasgressioni del divieto tassativamente imposto, con riflessi economici ben più incidenti rispetto alle sanzioni amministrative legate al mancato intervento repressivo/preventivo. Accanto alle sanzioni amministrative, per rendere pienamente operativo l'integrale rispetto del divieto da parte della generalità dei lavoratori, il datore di lavoro può avvalersi dello </w:t>
      </w:r>
      <w:r>
        <w:rPr>
          <w:b/>
          <w:bCs/>
          <w:color w:val="auto"/>
          <w:sz w:val="23"/>
          <w:szCs w:val="23"/>
        </w:rPr>
        <w:t>strumento disciplinare</w:t>
      </w:r>
      <w:r>
        <w:rPr>
          <w:color w:val="auto"/>
          <w:sz w:val="23"/>
          <w:szCs w:val="23"/>
        </w:rPr>
        <w:t xml:space="preserve">, almeno per quanto concerne i dipendenti. </w:t>
      </w:r>
    </w:p>
    <w:p w14:paraId="644C376B" w14:textId="77777777" w:rsidR="00480D6E" w:rsidRDefault="00480D6E" w:rsidP="00480D6E">
      <w:pPr>
        <w:pStyle w:val="Default"/>
        <w:rPr>
          <w:color w:val="auto"/>
          <w:sz w:val="23"/>
          <w:szCs w:val="23"/>
        </w:rPr>
      </w:pPr>
      <w:r>
        <w:rPr>
          <w:color w:val="auto"/>
          <w:sz w:val="23"/>
          <w:szCs w:val="23"/>
        </w:rPr>
        <w:t xml:space="preserve">INCARICATI ALLA VIGILANZA </w:t>
      </w:r>
    </w:p>
    <w:p w14:paraId="5AF6E08E" w14:textId="77777777" w:rsidR="00480D6E" w:rsidRDefault="00480D6E" w:rsidP="00480D6E">
      <w:pPr>
        <w:pStyle w:val="Default"/>
        <w:spacing w:line="360" w:lineRule="auto"/>
        <w:rPr>
          <w:color w:val="auto"/>
          <w:sz w:val="23"/>
          <w:szCs w:val="23"/>
        </w:rPr>
      </w:pPr>
      <w:r>
        <w:rPr>
          <w:color w:val="auto"/>
          <w:sz w:val="23"/>
          <w:szCs w:val="23"/>
        </w:rPr>
        <w:t xml:space="preserve">Nelle strutture </w:t>
      </w:r>
      <w:r>
        <w:rPr>
          <w:b/>
          <w:bCs/>
          <w:color w:val="auto"/>
          <w:sz w:val="23"/>
          <w:szCs w:val="23"/>
        </w:rPr>
        <w:t xml:space="preserve">pubbliche </w:t>
      </w:r>
      <w:r>
        <w:rPr>
          <w:color w:val="auto"/>
          <w:sz w:val="23"/>
          <w:szCs w:val="23"/>
        </w:rPr>
        <w:t xml:space="preserve">e </w:t>
      </w:r>
      <w:r>
        <w:rPr>
          <w:b/>
          <w:bCs/>
          <w:color w:val="auto"/>
          <w:sz w:val="23"/>
          <w:szCs w:val="23"/>
        </w:rPr>
        <w:t xml:space="preserve">private </w:t>
      </w:r>
      <w:r>
        <w:rPr>
          <w:color w:val="auto"/>
          <w:sz w:val="23"/>
          <w:szCs w:val="23"/>
        </w:rPr>
        <w:t xml:space="preserve">soggette al divieto di fumare, i soggetti </w:t>
      </w:r>
      <w:r>
        <w:rPr>
          <w:b/>
          <w:bCs/>
          <w:color w:val="auto"/>
          <w:sz w:val="23"/>
          <w:szCs w:val="23"/>
        </w:rPr>
        <w:t xml:space="preserve">incaricati </w:t>
      </w:r>
      <w:r>
        <w:rPr>
          <w:color w:val="auto"/>
          <w:sz w:val="23"/>
          <w:szCs w:val="23"/>
        </w:rPr>
        <w:t xml:space="preserve">della vigilanza devono </w:t>
      </w:r>
      <w:r>
        <w:rPr>
          <w:b/>
          <w:bCs/>
          <w:i/>
          <w:iCs/>
          <w:color w:val="auto"/>
          <w:sz w:val="23"/>
          <w:szCs w:val="23"/>
        </w:rPr>
        <w:t xml:space="preserve">controllare </w:t>
      </w:r>
      <w:r>
        <w:rPr>
          <w:color w:val="auto"/>
          <w:sz w:val="23"/>
          <w:szCs w:val="23"/>
        </w:rPr>
        <w:t xml:space="preserve">il rispetto del divieto in tutti i locali, </w:t>
      </w:r>
      <w:r>
        <w:rPr>
          <w:b/>
          <w:bCs/>
          <w:i/>
          <w:iCs/>
          <w:color w:val="auto"/>
          <w:sz w:val="23"/>
          <w:szCs w:val="23"/>
        </w:rPr>
        <w:t xml:space="preserve">richiamando al rispetto </w:t>
      </w:r>
      <w:r>
        <w:rPr>
          <w:color w:val="auto"/>
          <w:sz w:val="23"/>
          <w:szCs w:val="23"/>
        </w:rPr>
        <w:t xml:space="preserve">del divieto i trasgressori e infine </w:t>
      </w:r>
      <w:r>
        <w:rPr>
          <w:b/>
          <w:bCs/>
          <w:i/>
          <w:iCs/>
          <w:color w:val="auto"/>
          <w:sz w:val="23"/>
          <w:szCs w:val="23"/>
        </w:rPr>
        <w:t>segnalando l’abuso al datore di lavoro</w:t>
      </w:r>
      <w:r>
        <w:rPr>
          <w:color w:val="auto"/>
          <w:sz w:val="23"/>
          <w:szCs w:val="23"/>
        </w:rPr>
        <w:t xml:space="preserve">. </w:t>
      </w:r>
    </w:p>
    <w:p w14:paraId="4C119BE0" w14:textId="77777777" w:rsidR="00480D6E" w:rsidRDefault="00480D6E" w:rsidP="00480D6E">
      <w:pPr>
        <w:pStyle w:val="Default"/>
        <w:spacing w:line="360" w:lineRule="auto"/>
        <w:rPr>
          <w:color w:val="auto"/>
          <w:sz w:val="23"/>
          <w:szCs w:val="23"/>
        </w:rPr>
      </w:pPr>
      <w:r>
        <w:rPr>
          <w:color w:val="auto"/>
          <w:sz w:val="23"/>
          <w:szCs w:val="23"/>
        </w:rPr>
        <w:t xml:space="preserve">La sentenza del T.A.R. del Lazio (Sez. III-ter, 01 agosto 2005, n.6068) ha annullato il comma 5 dell’art.51 del D. Lgs. 3/2003, nonché i punti nn.4, 2.5 e 3 dell’Accordo Stato-Regioni, affermando che soggetti privati non possono avere l’obbligo di contestare violazioni ed elevare verbali, compito che spetta ai pubblici ufficiali competenti. </w:t>
      </w:r>
    </w:p>
    <w:p w14:paraId="5A95B69E" w14:textId="77777777" w:rsidR="00480D6E" w:rsidRDefault="00480D6E" w:rsidP="00480D6E">
      <w:pPr>
        <w:pStyle w:val="Default"/>
        <w:spacing w:line="360" w:lineRule="auto"/>
        <w:rPr>
          <w:color w:val="auto"/>
          <w:sz w:val="23"/>
          <w:szCs w:val="23"/>
        </w:rPr>
      </w:pPr>
      <w:r>
        <w:rPr>
          <w:color w:val="auto"/>
          <w:sz w:val="23"/>
          <w:szCs w:val="23"/>
        </w:rPr>
        <w:t xml:space="preserve">Nel caso di infrazione contestata ad un minorenne si riporta l’art. 2 della legge 689/1981, che disciplina le sanzioni amministrative: </w:t>
      </w:r>
    </w:p>
    <w:p w14:paraId="3C8BA7DC" w14:textId="77777777" w:rsidR="00480D6E" w:rsidRDefault="00480D6E" w:rsidP="00480D6E">
      <w:pPr>
        <w:pStyle w:val="Default"/>
        <w:spacing w:line="360" w:lineRule="auto"/>
        <w:rPr>
          <w:color w:val="auto"/>
          <w:sz w:val="23"/>
          <w:szCs w:val="23"/>
        </w:rPr>
      </w:pPr>
      <w:r>
        <w:rPr>
          <w:color w:val="auto"/>
          <w:sz w:val="23"/>
          <w:szCs w:val="23"/>
        </w:rPr>
        <w:t xml:space="preserve">“ Art. 2 - Capacità di intendere e di volere. </w:t>
      </w:r>
    </w:p>
    <w:p w14:paraId="54B3824E" w14:textId="77777777" w:rsidR="00480D6E" w:rsidRDefault="00480D6E" w:rsidP="00480D6E">
      <w:pPr>
        <w:pStyle w:val="Default"/>
        <w:spacing w:line="360" w:lineRule="auto"/>
        <w:rPr>
          <w:color w:val="auto"/>
          <w:sz w:val="23"/>
          <w:szCs w:val="23"/>
        </w:rPr>
      </w:pPr>
      <w:r>
        <w:rPr>
          <w:color w:val="auto"/>
          <w:sz w:val="23"/>
          <w:szCs w:val="23"/>
        </w:rPr>
        <w:t xml:space="preserve">Non può essere assoggettato a sanzione amministrativa, chi al momento in cui ha commesso il fatto, non aveva compiuto i diciotto anni (…) della violazione risponde chi era tenuto alla sorveglianza dell'incapace, salvo che provi di non aver potuto impedire il fatto.” </w:t>
      </w:r>
    </w:p>
    <w:p w14:paraId="059ACCF2" w14:textId="01746E3C" w:rsidR="00480D6E" w:rsidRDefault="00480D6E" w:rsidP="00480D6E">
      <w:pPr>
        <w:pStyle w:val="Default"/>
        <w:spacing w:line="360" w:lineRule="auto"/>
        <w:rPr>
          <w:color w:val="auto"/>
          <w:sz w:val="20"/>
          <w:szCs w:val="20"/>
        </w:rPr>
      </w:pPr>
      <w:r>
        <w:rPr>
          <w:color w:val="auto"/>
          <w:sz w:val="23"/>
          <w:szCs w:val="23"/>
        </w:rPr>
        <w:t xml:space="preserve">Eventuali comunicazioni devono essere, pertanto, rivolte ai genitori o soggetto che esercita la patria potestà sul trasgressore minorenne, da convocare mediante raccomandata A/R. </w:t>
      </w:r>
    </w:p>
    <w:p w14:paraId="1EB514E4" w14:textId="77777777" w:rsidR="00480D6E" w:rsidRDefault="00480D6E" w:rsidP="00480D6E">
      <w:pPr>
        <w:pStyle w:val="Default"/>
        <w:spacing w:line="360" w:lineRule="auto"/>
        <w:rPr>
          <w:color w:val="auto"/>
        </w:rPr>
      </w:pPr>
    </w:p>
    <w:p w14:paraId="23EF326A" w14:textId="77777777" w:rsidR="00480D6E" w:rsidRDefault="00480D6E" w:rsidP="00480D6E">
      <w:pPr>
        <w:pStyle w:val="Default"/>
        <w:pageBreakBefore/>
        <w:rPr>
          <w:color w:val="auto"/>
          <w:sz w:val="23"/>
          <w:szCs w:val="23"/>
        </w:rPr>
      </w:pPr>
      <w:r>
        <w:rPr>
          <w:color w:val="auto"/>
          <w:sz w:val="23"/>
          <w:szCs w:val="23"/>
        </w:rPr>
        <w:lastRenderedPageBreak/>
        <w:t xml:space="preserve">SANZIONI </w:t>
      </w:r>
    </w:p>
    <w:p w14:paraId="2A6DE034" w14:textId="77777777" w:rsidR="00480D6E" w:rsidRDefault="00480D6E" w:rsidP="00480D6E">
      <w:pPr>
        <w:pStyle w:val="Default"/>
        <w:spacing w:line="276" w:lineRule="auto"/>
        <w:jc w:val="both"/>
        <w:rPr>
          <w:color w:val="auto"/>
          <w:sz w:val="23"/>
          <w:szCs w:val="23"/>
        </w:rPr>
      </w:pPr>
      <w:r>
        <w:rPr>
          <w:color w:val="auto"/>
          <w:sz w:val="23"/>
          <w:szCs w:val="23"/>
        </w:rPr>
        <w:t xml:space="preserve">I trasgressori al divieto di fumo nei luoghi pubblici e nei locali chiusi, ivi compresi i luoghi di lavoro, sono soggetti alla sanzione </w:t>
      </w:r>
      <w:r>
        <w:rPr>
          <w:b/>
          <w:bCs/>
          <w:color w:val="auto"/>
          <w:sz w:val="23"/>
          <w:szCs w:val="23"/>
        </w:rPr>
        <w:t xml:space="preserve">pecuniaria amministrativa </w:t>
      </w:r>
      <w:r>
        <w:rPr>
          <w:color w:val="auto"/>
          <w:sz w:val="23"/>
          <w:szCs w:val="23"/>
        </w:rPr>
        <w:t xml:space="preserve">che va da € </w:t>
      </w:r>
      <w:r>
        <w:rPr>
          <w:b/>
          <w:bCs/>
          <w:color w:val="auto"/>
          <w:sz w:val="23"/>
          <w:szCs w:val="23"/>
        </w:rPr>
        <w:t xml:space="preserve">27,50 </w:t>
      </w:r>
      <w:r>
        <w:rPr>
          <w:color w:val="auto"/>
          <w:sz w:val="23"/>
          <w:szCs w:val="23"/>
        </w:rPr>
        <w:t xml:space="preserve">a € </w:t>
      </w:r>
      <w:r>
        <w:rPr>
          <w:b/>
          <w:bCs/>
          <w:color w:val="auto"/>
          <w:sz w:val="23"/>
          <w:szCs w:val="23"/>
        </w:rPr>
        <w:t>275,00</w:t>
      </w:r>
      <w:r>
        <w:rPr>
          <w:color w:val="auto"/>
          <w:sz w:val="23"/>
          <w:szCs w:val="23"/>
        </w:rPr>
        <w:t xml:space="preserve">. La sanzione diviene </w:t>
      </w:r>
      <w:r>
        <w:rPr>
          <w:b/>
          <w:bCs/>
          <w:color w:val="auto"/>
          <w:sz w:val="23"/>
          <w:szCs w:val="23"/>
        </w:rPr>
        <w:t xml:space="preserve">doppia </w:t>
      </w:r>
      <w:r>
        <w:rPr>
          <w:color w:val="auto"/>
          <w:sz w:val="23"/>
          <w:szCs w:val="23"/>
        </w:rPr>
        <w:t xml:space="preserve">(da € </w:t>
      </w:r>
      <w:r>
        <w:rPr>
          <w:b/>
          <w:bCs/>
          <w:color w:val="auto"/>
          <w:sz w:val="23"/>
          <w:szCs w:val="23"/>
        </w:rPr>
        <w:t xml:space="preserve">55,00 </w:t>
      </w:r>
      <w:r>
        <w:rPr>
          <w:color w:val="auto"/>
          <w:sz w:val="23"/>
          <w:szCs w:val="23"/>
        </w:rPr>
        <w:t xml:space="preserve">a € </w:t>
      </w:r>
      <w:r>
        <w:rPr>
          <w:b/>
          <w:bCs/>
          <w:color w:val="auto"/>
          <w:sz w:val="23"/>
          <w:szCs w:val="23"/>
        </w:rPr>
        <w:t>550,00</w:t>
      </w:r>
      <w:r>
        <w:rPr>
          <w:color w:val="auto"/>
          <w:sz w:val="23"/>
          <w:szCs w:val="23"/>
        </w:rPr>
        <w:t xml:space="preserve">) nel caso in cui la violazione del divieto avvenga in presenza di una </w:t>
      </w:r>
      <w:r>
        <w:rPr>
          <w:b/>
          <w:bCs/>
          <w:color w:val="auto"/>
          <w:sz w:val="23"/>
          <w:szCs w:val="23"/>
        </w:rPr>
        <w:t xml:space="preserve">donna in evidente stato di gravidanza </w:t>
      </w:r>
      <w:r>
        <w:rPr>
          <w:color w:val="auto"/>
          <w:sz w:val="23"/>
          <w:szCs w:val="23"/>
        </w:rPr>
        <w:t xml:space="preserve">ovvero davanti a </w:t>
      </w:r>
      <w:r>
        <w:rPr>
          <w:b/>
          <w:bCs/>
          <w:color w:val="auto"/>
          <w:sz w:val="23"/>
          <w:szCs w:val="23"/>
        </w:rPr>
        <w:t xml:space="preserve">lattanti </w:t>
      </w:r>
      <w:r>
        <w:rPr>
          <w:color w:val="auto"/>
          <w:sz w:val="23"/>
          <w:szCs w:val="23"/>
        </w:rPr>
        <w:t xml:space="preserve">o a bambini fino a dodici anni di età. </w:t>
      </w:r>
    </w:p>
    <w:p w14:paraId="543F009C" w14:textId="77777777" w:rsidR="00480D6E" w:rsidRDefault="00480D6E" w:rsidP="00480D6E">
      <w:pPr>
        <w:pStyle w:val="Default"/>
        <w:spacing w:line="276" w:lineRule="auto"/>
        <w:jc w:val="both"/>
        <w:rPr>
          <w:color w:val="auto"/>
          <w:sz w:val="23"/>
          <w:szCs w:val="23"/>
        </w:rPr>
      </w:pPr>
      <w:r>
        <w:rPr>
          <w:color w:val="auto"/>
          <w:sz w:val="23"/>
          <w:szCs w:val="23"/>
        </w:rPr>
        <w:t xml:space="preserve">Per quanto concerne poi i </w:t>
      </w:r>
      <w:r>
        <w:rPr>
          <w:b/>
          <w:bCs/>
          <w:color w:val="auto"/>
          <w:sz w:val="23"/>
          <w:szCs w:val="23"/>
        </w:rPr>
        <w:t xml:space="preserve">soggetti </w:t>
      </w:r>
      <w:r>
        <w:rPr>
          <w:color w:val="auto"/>
          <w:sz w:val="23"/>
          <w:szCs w:val="23"/>
        </w:rPr>
        <w:t xml:space="preserve">chiamati funzionalmente o istituzionalmente (per legge, regolamento o disposizioni amministrative) a vigilare sul rispetto del divieto di fumo, per effetto della legge n. 311/2004, essi sono soggetti ad una sanzione pecuniaria amministrativa da € </w:t>
      </w:r>
      <w:r>
        <w:rPr>
          <w:b/>
          <w:bCs/>
          <w:color w:val="auto"/>
          <w:sz w:val="23"/>
          <w:szCs w:val="23"/>
        </w:rPr>
        <w:t xml:space="preserve">220,00 </w:t>
      </w:r>
      <w:r>
        <w:rPr>
          <w:color w:val="auto"/>
          <w:sz w:val="23"/>
          <w:szCs w:val="23"/>
        </w:rPr>
        <w:t xml:space="preserve">a € </w:t>
      </w:r>
      <w:r>
        <w:rPr>
          <w:b/>
          <w:bCs/>
          <w:color w:val="auto"/>
          <w:sz w:val="23"/>
          <w:szCs w:val="23"/>
        </w:rPr>
        <w:t>2.200,00</w:t>
      </w:r>
      <w:r>
        <w:rPr>
          <w:color w:val="auto"/>
          <w:sz w:val="23"/>
          <w:szCs w:val="23"/>
        </w:rPr>
        <w:t xml:space="preserve">. </w:t>
      </w:r>
    </w:p>
    <w:p w14:paraId="100732B9" w14:textId="77777777" w:rsidR="00480D6E" w:rsidRDefault="00480D6E" w:rsidP="00480D6E">
      <w:pPr>
        <w:pStyle w:val="Default"/>
        <w:spacing w:line="276" w:lineRule="auto"/>
        <w:jc w:val="both"/>
        <w:rPr>
          <w:color w:val="auto"/>
          <w:sz w:val="23"/>
          <w:szCs w:val="23"/>
        </w:rPr>
      </w:pPr>
      <w:r>
        <w:rPr>
          <w:color w:val="auto"/>
          <w:sz w:val="23"/>
          <w:szCs w:val="23"/>
        </w:rPr>
        <w:t xml:space="preserve">Anche in questo caso vi è un'ipotesi in cui la </w:t>
      </w:r>
      <w:r>
        <w:rPr>
          <w:b/>
          <w:bCs/>
          <w:color w:val="auto"/>
          <w:sz w:val="23"/>
          <w:szCs w:val="23"/>
        </w:rPr>
        <w:t>violazione è aggravata</w:t>
      </w:r>
      <w:r>
        <w:rPr>
          <w:color w:val="auto"/>
          <w:sz w:val="23"/>
          <w:szCs w:val="23"/>
        </w:rPr>
        <w:t xml:space="preserve">: la sanzione, infatti, va da € </w:t>
      </w:r>
      <w:r>
        <w:rPr>
          <w:b/>
          <w:bCs/>
          <w:color w:val="auto"/>
          <w:sz w:val="23"/>
          <w:szCs w:val="23"/>
        </w:rPr>
        <w:t xml:space="preserve">330,00 </w:t>
      </w:r>
      <w:r>
        <w:rPr>
          <w:color w:val="auto"/>
          <w:sz w:val="23"/>
          <w:szCs w:val="23"/>
        </w:rPr>
        <w:t xml:space="preserve">a € </w:t>
      </w:r>
      <w:r>
        <w:rPr>
          <w:b/>
          <w:bCs/>
          <w:color w:val="auto"/>
          <w:sz w:val="23"/>
          <w:szCs w:val="23"/>
        </w:rPr>
        <w:t xml:space="preserve">3.300,00 </w:t>
      </w:r>
      <w:r>
        <w:rPr>
          <w:color w:val="auto"/>
          <w:sz w:val="23"/>
          <w:szCs w:val="23"/>
        </w:rPr>
        <w:t xml:space="preserve">quando gli impianti presenti nel locale in cui il divieto di fumo è stato trasgredito non sono a norma di legge (art. 5, comma 1, lett. b), legge n. 584/1975). </w:t>
      </w:r>
    </w:p>
    <w:p w14:paraId="7F3192B5" w14:textId="77777777" w:rsidR="00480D6E" w:rsidRDefault="00480D6E" w:rsidP="00480D6E">
      <w:pPr>
        <w:pStyle w:val="Default"/>
        <w:spacing w:line="276" w:lineRule="auto"/>
        <w:jc w:val="both"/>
        <w:rPr>
          <w:color w:val="auto"/>
          <w:sz w:val="23"/>
          <w:szCs w:val="23"/>
        </w:rPr>
      </w:pPr>
      <w:r>
        <w:rPr>
          <w:color w:val="auto"/>
          <w:sz w:val="23"/>
          <w:szCs w:val="23"/>
        </w:rPr>
        <w:t xml:space="preserve">Il </w:t>
      </w:r>
      <w:r>
        <w:rPr>
          <w:i/>
          <w:iCs/>
          <w:color w:val="auto"/>
          <w:sz w:val="23"/>
          <w:szCs w:val="23"/>
        </w:rPr>
        <w:t>comma 190 della legge n. 311/2004</w:t>
      </w:r>
      <w:r>
        <w:rPr>
          <w:color w:val="auto"/>
          <w:sz w:val="23"/>
          <w:szCs w:val="23"/>
        </w:rPr>
        <w:t xml:space="preserve">, a sua volta, prevede che i maggiori proventi derivanti dall'incremento delle sanzioni amministrative debbano confluire in un apposito </w:t>
      </w:r>
      <w:r>
        <w:rPr>
          <w:b/>
          <w:bCs/>
          <w:color w:val="auto"/>
          <w:sz w:val="23"/>
          <w:szCs w:val="23"/>
        </w:rPr>
        <w:t>Fondo statale destinato specificamente a potenziare gli interventi antifumo</w:t>
      </w:r>
      <w:r>
        <w:rPr>
          <w:color w:val="auto"/>
          <w:sz w:val="23"/>
          <w:szCs w:val="23"/>
        </w:rPr>
        <w:t xml:space="preserve">, anche con riguardo agli organi ispettivi e di controllo. </w:t>
      </w:r>
    </w:p>
    <w:p w14:paraId="2BD6301A" w14:textId="77777777" w:rsidR="00480D6E" w:rsidRDefault="00480D6E" w:rsidP="00480D6E">
      <w:pPr>
        <w:pStyle w:val="Default"/>
        <w:spacing w:line="276" w:lineRule="auto"/>
        <w:jc w:val="both"/>
        <w:rPr>
          <w:color w:val="auto"/>
          <w:sz w:val="23"/>
          <w:szCs w:val="23"/>
        </w:rPr>
      </w:pPr>
      <w:r>
        <w:rPr>
          <w:color w:val="auto"/>
          <w:sz w:val="23"/>
          <w:szCs w:val="23"/>
        </w:rPr>
        <w:t xml:space="preserve">Il </w:t>
      </w:r>
      <w:r>
        <w:rPr>
          <w:i/>
          <w:iCs/>
          <w:color w:val="auto"/>
          <w:sz w:val="23"/>
          <w:szCs w:val="23"/>
        </w:rPr>
        <w:t>comma 191</w:t>
      </w:r>
      <w:r>
        <w:rPr>
          <w:color w:val="auto"/>
          <w:sz w:val="23"/>
          <w:szCs w:val="23"/>
        </w:rPr>
        <w:t xml:space="preserve">, d'altro canto, nel pieno rispetto della distribuzione delle competenze e dei poteri secondo il principio costituzionale delle </w:t>
      </w:r>
      <w:r>
        <w:rPr>
          <w:b/>
          <w:bCs/>
          <w:color w:val="auto"/>
          <w:sz w:val="23"/>
          <w:szCs w:val="23"/>
        </w:rPr>
        <w:t xml:space="preserve">autonomie </w:t>
      </w:r>
      <w:r>
        <w:rPr>
          <w:color w:val="auto"/>
          <w:sz w:val="23"/>
          <w:szCs w:val="23"/>
        </w:rPr>
        <w:t xml:space="preserve">lascia alla </w:t>
      </w:r>
      <w:r>
        <w:rPr>
          <w:b/>
          <w:bCs/>
          <w:color w:val="auto"/>
          <w:sz w:val="23"/>
          <w:szCs w:val="23"/>
        </w:rPr>
        <w:t xml:space="preserve">responsabilità delle Regioni </w:t>
      </w:r>
      <w:r>
        <w:rPr>
          <w:color w:val="auto"/>
          <w:sz w:val="23"/>
          <w:szCs w:val="23"/>
        </w:rPr>
        <w:t xml:space="preserve">i proventi dalle sanzioni irrogate mediante contestazioni elevate dagli organi della polizia municipale che permangono nella disponibilità finanziaria di ciascuna regione. </w:t>
      </w:r>
    </w:p>
    <w:p w14:paraId="53002325" w14:textId="77777777" w:rsidR="00480D6E" w:rsidRDefault="00480D6E" w:rsidP="00480D6E">
      <w:pPr>
        <w:pStyle w:val="Default"/>
        <w:spacing w:line="276" w:lineRule="auto"/>
        <w:jc w:val="both"/>
        <w:rPr>
          <w:color w:val="auto"/>
          <w:sz w:val="23"/>
          <w:szCs w:val="23"/>
        </w:rPr>
      </w:pPr>
      <w:r>
        <w:rPr>
          <w:color w:val="auto"/>
          <w:sz w:val="23"/>
          <w:szCs w:val="23"/>
        </w:rPr>
        <w:t>Infine, il trasgressore che si veda irrogate le sanzioni amministrative pecuniarie su cui interviene l'art. 1, comma 189 della legge n. 311/2004, può procedere (</w:t>
      </w:r>
      <w:r>
        <w:rPr>
          <w:b/>
          <w:bCs/>
          <w:color w:val="auto"/>
          <w:sz w:val="23"/>
          <w:szCs w:val="23"/>
        </w:rPr>
        <w:t>entro 60 giorni</w:t>
      </w:r>
      <w:r>
        <w:rPr>
          <w:color w:val="auto"/>
          <w:sz w:val="23"/>
          <w:szCs w:val="23"/>
        </w:rPr>
        <w:t xml:space="preserve">), a norma dell'art. 16 della legge 24 novembre 1981, n. 689, al </w:t>
      </w:r>
      <w:r>
        <w:rPr>
          <w:b/>
          <w:bCs/>
          <w:color w:val="auto"/>
          <w:sz w:val="23"/>
          <w:szCs w:val="23"/>
        </w:rPr>
        <w:t xml:space="preserve">pagamento della sanzione </w:t>
      </w:r>
      <w:r>
        <w:rPr>
          <w:color w:val="auto"/>
          <w:sz w:val="23"/>
          <w:szCs w:val="23"/>
        </w:rPr>
        <w:t xml:space="preserve">in misura </w:t>
      </w:r>
      <w:r>
        <w:rPr>
          <w:b/>
          <w:bCs/>
          <w:color w:val="auto"/>
          <w:sz w:val="23"/>
          <w:szCs w:val="23"/>
        </w:rPr>
        <w:t xml:space="preserve">ridotta </w:t>
      </w:r>
      <w:r>
        <w:rPr>
          <w:color w:val="auto"/>
          <w:sz w:val="23"/>
          <w:szCs w:val="23"/>
        </w:rPr>
        <w:t xml:space="preserve">(€ 55 oppure € 110 se aggravata, pari al doppio del minimo edittale previsto). </w:t>
      </w:r>
    </w:p>
    <w:p w14:paraId="47512A24" w14:textId="555D9FEC" w:rsidR="00480D6E" w:rsidRDefault="00480D6E" w:rsidP="00480D6E">
      <w:pPr>
        <w:pStyle w:val="Default"/>
        <w:spacing w:line="276" w:lineRule="auto"/>
        <w:jc w:val="both"/>
        <w:rPr>
          <w:color w:val="auto"/>
          <w:sz w:val="20"/>
          <w:szCs w:val="20"/>
        </w:rPr>
      </w:pPr>
      <w:r>
        <w:rPr>
          <w:color w:val="auto"/>
          <w:sz w:val="23"/>
          <w:szCs w:val="23"/>
        </w:rPr>
        <w:t xml:space="preserve">Se intende contestare l'addebito, ai sensi dell'art. 18 della medesima legge n. 689/1981, il trasgressore può presentare le </w:t>
      </w:r>
      <w:r>
        <w:rPr>
          <w:b/>
          <w:bCs/>
          <w:color w:val="auto"/>
          <w:sz w:val="23"/>
          <w:szCs w:val="23"/>
        </w:rPr>
        <w:t xml:space="preserve">proprie difese </w:t>
      </w:r>
      <w:r>
        <w:rPr>
          <w:color w:val="auto"/>
          <w:sz w:val="23"/>
          <w:szCs w:val="23"/>
        </w:rPr>
        <w:t xml:space="preserve">a mezzo di scritti difensivi all'autorità che ha irrogato la sanzione emettendo la contestazione dell'illecito o notificando la violazione: valutando gli scritti difensivi, l'autorità competente può poi procedere all'emissione di una ordinanza di archiviazione o d'ingiunzione annullando o confermando il provvedimento sanzionatorio contestato. </w:t>
      </w:r>
    </w:p>
    <w:p w14:paraId="0FCA8FE8" w14:textId="77777777" w:rsidR="00480D6E" w:rsidRDefault="00480D6E" w:rsidP="00480D6E">
      <w:pPr>
        <w:pStyle w:val="Default"/>
        <w:rPr>
          <w:color w:val="auto"/>
        </w:rPr>
      </w:pPr>
    </w:p>
    <w:p w14:paraId="68FF6F2D" w14:textId="77777777" w:rsidR="00480D6E" w:rsidRDefault="00480D6E" w:rsidP="00480D6E">
      <w:pPr>
        <w:pStyle w:val="Default"/>
        <w:pageBreakBefore/>
        <w:rPr>
          <w:color w:val="auto"/>
          <w:sz w:val="23"/>
          <w:szCs w:val="23"/>
        </w:rPr>
      </w:pPr>
      <w:r>
        <w:rPr>
          <w:color w:val="auto"/>
          <w:sz w:val="23"/>
          <w:szCs w:val="23"/>
        </w:rPr>
        <w:lastRenderedPageBreak/>
        <w:t xml:space="preserve">ISTRUZIONI PER LA COMPILAZIONE DEL MODELLO F23 </w:t>
      </w:r>
    </w:p>
    <w:p w14:paraId="2A58FE85" w14:textId="77777777" w:rsidR="00480D6E" w:rsidRDefault="00480D6E" w:rsidP="00480D6E">
      <w:pPr>
        <w:pStyle w:val="Default"/>
        <w:spacing w:line="360" w:lineRule="auto"/>
        <w:rPr>
          <w:color w:val="auto"/>
          <w:sz w:val="23"/>
          <w:szCs w:val="23"/>
        </w:rPr>
      </w:pPr>
      <w:r>
        <w:rPr>
          <w:color w:val="auto"/>
          <w:sz w:val="23"/>
          <w:szCs w:val="23"/>
        </w:rPr>
        <w:t>Il modello F23 deve essere utilizzato per il pagamento della sanzione amministrativa prevista per le violazioni alle disposizioni sul divieto di fumo, introdotte dalla legge 16 gennaio 2003 n.03</w:t>
      </w:r>
      <w:r>
        <w:rPr>
          <w:b/>
          <w:bCs/>
          <w:color w:val="auto"/>
          <w:sz w:val="23"/>
          <w:szCs w:val="23"/>
        </w:rPr>
        <w:t xml:space="preserve">, </w:t>
      </w:r>
      <w:r>
        <w:rPr>
          <w:color w:val="auto"/>
          <w:sz w:val="23"/>
          <w:szCs w:val="23"/>
        </w:rPr>
        <w:t xml:space="preserve">in base alla Risoluzione Agenzia delle Entrate n.396 del 30.12.2002. </w:t>
      </w:r>
    </w:p>
    <w:p w14:paraId="332900BF" w14:textId="77777777" w:rsidR="00480D6E" w:rsidRDefault="00480D6E" w:rsidP="00480D6E">
      <w:pPr>
        <w:pStyle w:val="Default"/>
        <w:spacing w:line="360" w:lineRule="auto"/>
        <w:rPr>
          <w:color w:val="auto"/>
          <w:sz w:val="22"/>
          <w:szCs w:val="22"/>
        </w:rPr>
      </w:pPr>
      <w:r>
        <w:rPr>
          <w:color w:val="auto"/>
          <w:sz w:val="23"/>
          <w:szCs w:val="23"/>
        </w:rPr>
        <w:t>Ogni sede deve essere fornita di modelli F23 da compilare come di seguito indicato</w:t>
      </w:r>
      <w:r>
        <w:rPr>
          <w:rFonts w:ascii="Arial" w:hAnsi="Arial" w:cs="Arial"/>
          <w:color w:val="auto"/>
          <w:sz w:val="22"/>
          <w:szCs w:val="22"/>
        </w:rPr>
        <w:t xml:space="preserve">: </w:t>
      </w:r>
    </w:p>
    <w:p w14:paraId="470E5D5A" w14:textId="77777777" w:rsidR="00480D6E" w:rsidRDefault="00480D6E" w:rsidP="00480D6E">
      <w:pPr>
        <w:pStyle w:val="Default"/>
        <w:spacing w:line="360" w:lineRule="auto"/>
        <w:rPr>
          <w:color w:val="auto"/>
          <w:sz w:val="20"/>
          <w:szCs w:val="20"/>
        </w:rPr>
      </w:pPr>
      <w:r>
        <w:rPr>
          <w:rFonts w:ascii="Arial" w:hAnsi="Arial" w:cs="Arial"/>
          <w:b/>
          <w:bCs/>
          <w:color w:val="auto"/>
          <w:sz w:val="20"/>
          <w:szCs w:val="20"/>
        </w:rPr>
        <w:t>Campo 1</w:t>
      </w:r>
      <w:r>
        <w:rPr>
          <w:rFonts w:ascii="Arial" w:hAnsi="Arial" w:cs="Arial"/>
          <w:color w:val="auto"/>
          <w:sz w:val="20"/>
          <w:szCs w:val="20"/>
        </w:rPr>
        <w:t xml:space="preserve">: va indicata la provincia del concessionario presso il quale si esegue il pagamento. </w:t>
      </w:r>
    </w:p>
    <w:p w14:paraId="0D2027DB" w14:textId="77777777" w:rsidR="00480D6E" w:rsidRDefault="00480D6E" w:rsidP="00480D6E">
      <w:pPr>
        <w:pStyle w:val="Default"/>
        <w:spacing w:line="360" w:lineRule="auto"/>
        <w:rPr>
          <w:color w:val="auto"/>
          <w:sz w:val="20"/>
          <w:szCs w:val="20"/>
        </w:rPr>
      </w:pPr>
      <w:r>
        <w:rPr>
          <w:rFonts w:ascii="Arial" w:hAnsi="Arial" w:cs="Arial"/>
          <w:b/>
          <w:bCs/>
          <w:color w:val="auto"/>
          <w:sz w:val="20"/>
          <w:szCs w:val="20"/>
        </w:rPr>
        <w:t>Campo 2</w:t>
      </w:r>
      <w:r>
        <w:rPr>
          <w:rFonts w:ascii="Arial" w:hAnsi="Arial" w:cs="Arial"/>
          <w:color w:val="auto"/>
          <w:sz w:val="20"/>
          <w:szCs w:val="20"/>
        </w:rPr>
        <w:t xml:space="preserve">: va indicata la banca o la posta, nonché la relativa agenzia o ufficio ai quali si conferisce delega per eseguire il pagamento. </w:t>
      </w:r>
    </w:p>
    <w:p w14:paraId="25A5AE17" w14:textId="38E730F8" w:rsidR="00480D6E" w:rsidRDefault="00480D6E" w:rsidP="00480D6E">
      <w:pPr>
        <w:pStyle w:val="Default"/>
        <w:spacing w:line="360" w:lineRule="auto"/>
        <w:rPr>
          <w:rFonts w:ascii="Arial" w:hAnsi="Arial" w:cs="Arial"/>
          <w:color w:val="auto"/>
          <w:sz w:val="20"/>
          <w:szCs w:val="20"/>
        </w:rPr>
      </w:pPr>
      <w:r>
        <w:rPr>
          <w:rFonts w:ascii="Arial" w:hAnsi="Arial" w:cs="Arial"/>
          <w:b/>
          <w:bCs/>
          <w:color w:val="auto"/>
          <w:sz w:val="20"/>
          <w:szCs w:val="20"/>
        </w:rPr>
        <w:t>Campo 3</w:t>
      </w:r>
      <w:r>
        <w:rPr>
          <w:rFonts w:ascii="Arial" w:hAnsi="Arial" w:cs="Arial"/>
          <w:color w:val="auto"/>
          <w:sz w:val="20"/>
          <w:szCs w:val="20"/>
        </w:rPr>
        <w:t xml:space="preserve">: spazio a disposizione dell’ufficio che richiede il pagamento. </w:t>
      </w:r>
    </w:p>
    <w:p w14:paraId="184E627A" w14:textId="4812F98C" w:rsidR="0092255B" w:rsidRDefault="0092255B" w:rsidP="00480D6E">
      <w:pPr>
        <w:pStyle w:val="Default"/>
        <w:spacing w:line="360" w:lineRule="auto"/>
        <w:rPr>
          <w:rFonts w:ascii="Arial" w:hAnsi="Arial" w:cs="Arial"/>
          <w:color w:val="auto"/>
          <w:sz w:val="20"/>
          <w:szCs w:val="20"/>
        </w:rPr>
      </w:pPr>
      <w:r>
        <w:rPr>
          <w:b/>
          <w:bCs/>
          <w:sz w:val="20"/>
          <w:szCs w:val="20"/>
        </w:rPr>
        <w:t xml:space="preserve">Campo 4 </w:t>
      </w:r>
      <w:r>
        <w:rPr>
          <w:sz w:val="20"/>
          <w:szCs w:val="20"/>
        </w:rPr>
        <w:t xml:space="preserve">e </w:t>
      </w:r>
      <w:r>
        <w:rPr>
          <w:b/>
          <w:bCs/>
          <w:sz w:val="20"/>
          <w:szCs w:val="20"/>
        </w:rPr>
        <w:t>Campo 5</w:t>
      </w:r>
      <w:r>
        <w:rPr>
          <w:sz w:val="20"/>
          <w:szCs w:val="20"/>
        </w:rPr>
        <w:t>: i dati anagrafici devono essere riportati secondo le indicazioni della seguente tabella; il campo 4 deve essere sempre obbligatoriamente compilato e il versante deve, altresì, firmare il modello.</w:t>
      </w:r>
    </w:p>
    <w:p w14:paraId="233FA601" w14:textId="5183C61D" w:rsidR="0092255B" w:rsidRDefault="0092255B" w:rsidP="00480D6E">
      <w:pPr>
        <w:pStyle w:val="Default"/>
        <w:spacing w:line="360" w:lineRule="auto"/>
        <w:rPr>
          <w:rFonts w:ascii="Arial" w:hAnsi="Arial" w:cs="Arial"/>
          <w:color w:val="auto"/>
          <w:sz w:val="20"/>
          <w:szCs w:val="20"/>
        </w:rPr>
      </w:pPr>
      <w:r w:rsidRPr="0092255B">
        <w:rPr>
          <w:rFonts w:ascii="Arial" w:hAnsi="Arial" w:cs="Arial"/>
          <w:noProof/>
          <w:color w:val="auto"/>
          <w:sz w:val="20"/>
          <w:szCs w:val="20"/>
        </w:rPr>
        <w:drawing>
          <wp:inline distT="0" distB="0" distL="0" distR="0" wp14:anchorId="47542D09" wp14:editId="2C3E756E">
            <wp:extent cx="5768340" cy="1615440"/>
            <wp:effectExtent l="0" t="0" r="381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8840" cy="1615580"/>
                    </a:xfrm>
                    <a:prstGeom prst="rect">
                      <a:avLst/>
                    </a:prstGeom>
                  </pic:spPr>
                </pic:pic>
              </a:graphicData>
            </a:graphic>
          </wp:inline>
        </w:drawing>
      </w:r>
    </w:p>
    <w:p w14:paraId="5E0218D7" w14:textId="77777777" w:rsidR="0092255B" w:rsidRDefault="0092255B" w:rsidP="00480D6E">
      <w:pPr>
        <w:pStyle w:val="Default"/>
        <w:spacing w:line="360" w:lineRule="auto"/>
        <w:rPr>
          <w:color w:val="auto"/>
          <w:sz w:val="20"/>
          <w:szCs w:val="20"/>
        </w:rPr>
      </w:pPr>
    </w:p>
    <w:p w14:paraId="522520E4" w14:textId="77777777" w:rsidR="0092255B" w:rsidRPr="0092255B" w:rsidRDefault="0092255B" w:rsidP="0092255B">
      <w:pPr>
        <w:autoSpaceDE w:val="0"/>
        <w:autoSpaceDN w:val="0"/>
        <w:adjustRightInd w:val="0"/>
        <w:spacing w:after="0" w:line="240" w:lineRule="auto"/>
        <w:rPr>
          <w:rFonts w:ascii="Arial" w:hAnsi="Arial" w:cs="Arial"/>
          <w:color w:val="000000"/>
          <w:sz w:val="18"/>
          <w:szCs w:val="18"/>
        </w:rPr>
      </w:pPr>
      <w:r w:rsidRPr="0092255B">
        <w:rPr>
          <w:rFonts w:ascii="Arial" w:hAnsi="Arial" w:cs="Arial"/>
          <w:color w:val="000000"/>
          <w:sz w:val="18"/>
          <w:szCs w:val="18"/>
        </w:rPr>
        <w:t xml:space="preserve">(*) Nel caso di versamento per la registrazione di più contratti relativi allo stesso proprietario il campo 5 non deve essere compilato. </w:t>
      </w:r>
    </w:p>
    <w:p w14:paraId="756BB5AD" w14:textId="77777777" w:rsidR="0092255B" w:rsidRPr="0092255B" w:rsidRDefault="0092255B" w:rsidP="0092255B">
      <w:pPr>
        <w:autoSpaceDE w:val="0"/>
        <w:autoSpaceDN w:val="0"/>
        <w:adjustRightInd w:val="0"/>
        <w:spacing w:after="0" w:line="240" w:lineRule="auto"/>
        <w:rPr>
          <w:rFonts w:ascii="Arial" w:hAnsi="Arial" w:cs="Arial"/>
          <w:color w:val="000000"/>
          <w:sz w:val="20"/>
          <w:szCs w:val="20"/>
        </w:rPr>
      </w:pPr>
      <w:r w:rsidRPr="0092255B">
        <w:rPr>
          <w:rFonts w:ascii="Arial" w:hAnsi="Arial" w:cs="Arial"/>
          <w:b/>
          <w:bCs/>
          <w:color w:val="000000"/>
          <w:sz w:val="20"/>
          <w:szCs w:val="20"/>
        </w:rPr>
        <w:t>Campo 6</w:t>
      </w:r>
      <w:r w:rsidRPr="0092255B">
        <w:rPr>
          <w:rFonts w:ascii="Arial" w:hAnsi="Arial" w:cs="Arial"/>
          <w:color w:val="000000"/>
          <w:sz w:val="20"/>
          <w:szCs w:val="20"/>
        </w:rPr>
        <w:t>: lo spazio “</w:t>
      </w:r>
      <w:proofErr w:type="spellStart"/>
      <w:r w:rsidRPr="0092255B">
        <w:rPr>
          <w:rFonts w:ascii="Arial" w:hAnsi="Arial" w:cs="Arial"/>
          <w:color w:val="000000"/>
          <w:sz w:val="20"/>
          <w:szCs w:val="20"/>
        </w:rPr>
        <w:t>codice”deve</w:t>
      </w:r>
      <w:proofErr w:type="spellEnd"/>
      <w:r w:rsidRPr="0092255B">
        <w:rPr>
          <w:rFonts w:ascii="Arial" w:hAnsi="Arial" w:cs="Arial"/>
          <w:color w:val="000000"/>
          <w:sz w:val="20"/>
          <w:szCs w:val="20"/>
        </w:rPr>
        <w:t xml:space="preserve"> essere obbligatoriamente compilato con il codice dell’ufficio o dell’ente al quale va riferito il versamento (es. codice dell’ufficio locale dell’Agenzia delle Entrate ovvero se non ancora istituito codice dell’ufficio del Registro per contratti di locazione, atti giudiziari, dichiarazioni di successione e tassa abilitazione ordine professionale; codice dell’ufficio del territorio per formalità ipotecarie e concessioni demaniali; codice dell’ufficio competente a rilevare la violazione nel caso di ravvedimento). L’elenco completo dei codici è disponibile presso il concessionario, la banca o la posta. Lo spazio “</w:t>
      </w:r>
      <w:proofErr w:type="spellStart"/>
      <w:r w:rsidRPr="0092255B">
        <w:rPr>
          <w:rFonts w:ascii="Arial" w:hAnsi="Arial" w:cs="Arial"/>
          <w:color w:val="000000"/>
          <w:sz w:val="20"/>
          <w:szCs w:val="20"/>
        </w:rPr>
        <w:t>subcodice</w:t>
      </w:r>
      <w:proofErr w:type="spellEnd"/>
      <w:r w:rsidRPr="0092255B">
        <w:rPr>
          <w:rFonts w:ascii="Arial" w:hAnsi="Arial" w:cs="Arial"/>
          <w:color w:val="000000"/>
          <w:sz w:val="20"/>
          <w:szCs w:val="20"/>
        </w:rPr>
        <w:t xml:space="preserve">” è a disposizione dell’ufficio o dell’ente richiedente (uffici giudiziari, ASL, INPS, INAIL). </w:t>
      </w:r>
    </w:p>
    <w:p w14:paraId="40259613" w14:textId="77777777" w:rsidR="0092255B" w:rsidRPr="0092255B" w:rsidRDefault="0092255B" w:rsidP="0092255B">
      <w:pPr>
        <w:autoSpaceDE w:val="0"/>
        <w:autoSpaceDN w:val="0"/>
        <w:adjustRightInd w:val="0"/>
        <w:spacing w:after="0" w:line="240" w:lineRule="auto"/>
        <w:rPr>
          <w:rFonts w:ascii="Arial" w:hAnsi="Arial" w:cs="Arial"/>
          <w:color w:val="000000"/>
          <w:sz w:val="20"/>
          <w:szCs w:val="20"/>
        </w:rPr>
      </w:pPr>
      <w:r w:rsidRPr="0092255B">
        <w:rPr>
          <w:rFonts w:ascii="Arial" w:hAnsi="Arial" w:cs="Arial"/>
          <w:b/>
          <w:bCs/>
          <w:color w:val="000000"/>
          <w:sz w:val="20"/>
          <w:szCs w:val="20"/>
        </w:rPr>
        <w:t>Campo 7</w:t>
      </w:r>
      <w:r w:rsidRPr="0092255B">
        <w:rPr>
          <w:rFonts w:ascii="Arial" w:hAnsi="Arial" w:cs="Arial"/>
          <w:color w:val="000000"/>
          <w:sz w:val="20"/>
          <w:szCs w:val="20"/>
        </w:rPr>
        <w:t xml:space="preserve">: lasciare in bianco. </w:t>
      </w:r>
      <w:r w:rsidRPr="0092255B">
        <w:rPr>
          <w:rFonts w:ascii="Arial" w:hAnsi="Arial" w:cs="Arial"/>
          <w:b/>
          <w:bCs/>
          <w:color w:val="000000"/>
          <w:sz w:val="20"/>
          <w:szCs w:val="20"/>
        </w:rPr>
        <w:t>Campo 8</w:t>
      </w:r>
      <w:r w:rsidRPr="0092255B">
        <w:rPr>
          <w:rFonts w:ascii="Arial" w:hAnsi="Arial" w:cs="Arial"/>
          <w:color w:val="000000"/>
          <w:sz w:val="20"/>
          <w:szCs w:val="20"/>
        </w:rPr>
        <w:t xml:space="preserve">: lasciare in bianco. </w:t>
      </w:r>
      <w:r w:rsidRPr="0092255B">
        <w:rPr>
          <w:rFonts w:ascii="Arial" w:hAnsi="Arial" w:cs="Arial"/>
          <w:b/>
          <w:bCs/>
          <w:color w:val="000000"/>
          <w:sz w:val="20"/>
          <w:szCs w:val="20"/>
        </w:rPr>
        <w:t>Campo 9</w:t>
      </w:r>
      <w:r w:rsidRPr="0092255B">
        <w:rPr>
          <w:rFonts w:ascii="Arial" w:hAnsi="Arial" w:cs="Arial"/>
          <w:color w:val="000000"/>
          <w:sz w:val="20"/>
          <w:szCs w:val="20"/>
        </w:rPr>
        <w:t xml:space="preserve">: indicare “PA”. </w:t>
      </w:r>
    </w:p>
    <w:p w14:paraId="7CFB23DA" w14:textId="77777777" w:rsidR="0092255B" w:rsidRPr="0092255B" w:rsidRDefault="0092255B" w:rsidP="0092255B">
      <w:pPr>
        <w:autoSpaceDE w:val="0"/>
        <w:autoSpaceDN w:val="0"/>
        <w:adjustRightInd w:val="0"/>
        <w:spacing w:after="0" w:line="240" w:lineRule="auto"/>
        <w:rPr>
          <w:rFonts w:ascii="Arial" w:hAnsi="Arial" w:cs="Arial"/>
          <w:color w:val="000000"/>
          <w:sz w:val="20"/>
          <w:szCs w:val="20"/>
        </w:rPr>
      </w:pPr>
      <w:r w:rsidRPr="0092255B">
        <w:rPr>
          <w:rFonts w:ascii="Arial" w:hAnsi="Arial" w:cs="Arial"/>
          <w:b/>
          <w:bCs/>
          <w:color w:val="000000"/>
          <w:sz w:val="20"/>
          <w:szCs w:val="20"/>
        </w:rPr>
        <w:t>Campo 10</w:t>
      </w:r>
      <w:r w:rsidRPr="0092255B">
        <w:rPr>
          <w:rFonts w:ascii="Arial" w:hAnsi="Arial" w:cs="Arial"/>
          <w:color w:val="000000"/>
          <w:sz w:val="20"/>
          <w:szCs w:val="20"/>
        </w:rPr>
        <w:t xml:space="preserve">: da compilare da parte del versante nei seguenti casi: </w:t>
      </w:r>
    </w:p>
    <w:p w14:paraId="499B50F0" w14:textId="77777777" w:rsidR="0092255B" w:rsidRPr="0092255B" w:rsidRDefault="0092255B" w:rsidP="0092255B">
      <w:pPr>
        <w:autoSpaceDE w:val="0"/>
        <w:autoSpaceDN w:val="0"/>
        <w:adjustRightInd w:val="0"/>
        <w:spacing w:after="13" w:line="240" w:lineRule="auto"/>
        <w:rPr>
          <w:rFonts w:ascii="Arial" w:hAnsi="Arial" w:cs="Arial"/>
          <w:color w:val="000000"/>
          <w:sz w:val="20"/>
          <w:szCs w:val="20"/>
        </w:rPr>
      </w:pPr>
      <w:r w:rsidRPr="0092255B">
        <w:rPr>
          <w:rFonts w:ascii="Arial" w:hAnsi="Arial" w:cs="Arial"/>
          <w:color w:val="000000"/>
          <w:sz w:val="20"/>
          <w:szCs w:val="20"/>
        </w:rPr>
        <w:t xml:space="preserve">• Atti pubblici e scritture private autenticate: indicare l’anno di stipula e il primo dei numeri di repertorio indicati nell’elenco degli atti da presentare all’ufficio insieme alla distinta di versamento; </w:t>
      </w:r>
    </w:p>
    <w:p w14:paraId="667CF302" w14:textId="77777777" w:rsidR="0092255B" w:rsidRPr="0092255B" w:rsidRDefault="0092255B" w:rsidP="0092255B">
      <w:pPr>
        <w:autoSpaceDE w:val="0"/>
        <w:autoSpaceDN w:val="0"/>
        <w:adjustRightInd w:val="0"/>
        <w:spacing w:after="13" w:line="240" w:lineRule="auto"/>
        <w:rPr>
          <w:rFonts w:ascii="Arial" w:hAnsi="Arial" w:cs="Arial"/>
          <w:color w:val="000000"/>
          <w:sz w:val="20"/>
          <w:szCs w:val="20"/>
        </w:rPr>
      </w:pPr>
      <w:r w:rsidRPr="0092255B">
        <w:rPr>
          <w:rFonts w:ascii="Arial" w:hAnsi="Arial" w:cs="Arial"/>
          <w:color w:val="000000"/>
          <w:sz w:val="20"/>
          <w:szCs w:val="20"/>
        </w:rPr>
        <w:t xml:space="preserve">• Formalità ipotecarie: indicare l’anno di stipula e il numero di repertorio della prima nota dell’elenco del gruppo di formalità da presentare all’ufficio per la loro esecuzione; </w:t>
      </w:r>
    </w:p>
    <w:p w14:paraId="62837C2D" w14:textId="77777777" w:rsidR="0092255B" w:rsidRPr="0092255B" w:rsidRDefault="0092255B" w:rsidP="0092255B">
      <w:pPr>
        <w:autoSpaceDE w:val="0"/>
        <w:autoSpaceDN w:val="0"/>
        <w:adjustRightInd w:val="0"/>
        <w:spacing w:after="13" w:line="240" w:lineRule="auto"/>
        <w:rPr>
          <w:rFonts w:ascii="Arial" w:hAnsi="Arial" w:cs="Arial"/>
          <w:color w:val="000000"/>
          <w:sz w:val="20"/>
          <w:szCs w:val="20"/>
        </w:rPr>
      </w:pPr>
      <w:r w:rsidRPr="0092255B">
        <w:rPr>
          <w:rFonts w:ascii="Arial" w:hAnsi="Arial" w:cs="Arial"/>
          <w:color w:val="000000"/>
          <w:sz w:val="20"/>
          <w:szCs w:val="20"/>
        </w:rPr>
        <w:t xml:space="preserve">• Contratti di locazione per annualità successive alla prima, cessioni, risoluzioni e proroghe: indicare l’anno di registrazione e gli estremi dell’atto (serie e numero di registrazione separati da una barra); </w:t>
      </w:r>
    </w:p>
    <w:p w14:paraId="693FAC20" w14:textId="77777777" w:rsidR="0092255B" w:rsidRPr="0092255B" w:rsidRDefault="0092255B" w:rsidP="0092255B">
      <w:pPr>
        <w:autoSpaceDE w:val="0"/>
        <w:autoSpaceDN w:val="0"/>
        <w:adjustRightInd w:val="0"/>
        <w:spacing w:after="13" w:line="240" w:lineRule="auto"/>
        <w:rPr>
          <w:rFonts w:ascii="Arial" w:hAnsi="Arial" w:cs="Arial"/>
          <w:color w:val="000000"/>
          <w:sz w:val="20"/>
          <w:szCs w:val="20"/>
        </w:rPr>
      </w:pPr>
      <w:r w:rsidRPr="0092255B">
        <w:rPr>
          <w:rFonts w:ascii="Arial" w:hAnsi="Arial" w:cs="Arial"/>
          <w:color w:val="000000"/>
          <w:sz w:val="20"/>
          <w:szCs w:val="20"/>
        </w:rPr>
        <w:t xml:space="preserve">• Utilizzo di beni dello Stato: indicare nello spazio “anno” quello cui si riferisce il pagamento, nello spazio “numero” la data di inizio e fine del periodo di validità del pagamento nella forma GGMMAAA/GGMMAAA (ad es. per il periodo dal 1 dicembre 1999 al 31 gennaio 2000 occorre scrivere 0112999/3101000); </w:t>
      </w:r>
    </w:p>
    <w:p w14:paraId="4ABB4967" w14:textId="77777777" w:rsidR="0092255B" w:rsidRPr="0092255B" w:rsidRDefault="0092255B" w:rsidP="0092255B">
      <w:pPr>
        <w:autoSpaceDE w:val="0"/>
        <w:autoSpaceDN w:val="0"/>
        <w:adjustRightInd w:val="0"/>
        <w:spacing w:after="13" w:line="240" w:lineRule="auto"/>
        <w:rPr>
          <w:rFonts w:ascii="Arial" w:hAnsi="Arial" w:cs="Arial"/>
          <w:color w:val="000000"/>
          <w:sz w:val="20"/>
          <w:szCs w:val="20"/>
        </w:rPr>
      </w:pPr>
      <w:r w:rsidRPr="0092255B">
        <w:rPr>
          <w:rFonts w:ascii="Arial" w:hAnsi="Arial" w:cs="Arial"/>
          <w:color w:val="000000"/>
          <w:sz w:val="20"/>
          <w:szCs w:val="20"/>
        </w:rPr>
        <w:t xml:space="preserve">• Definizione agevolata delle sanzioni: indicare gli estremi dell’atto o provvedimento notificato; </w:t>
      </w:r>
    </w:p>
    <w:p w14:paraId="0DFBBEFA" w14:textId="77777777" w:rsidR="0092255B" w:rsidRPr="0092255B" w:rsidRDefault="0092255B" w:rsidP="0092255B">
      <w:pPr>
        <w:autoSpaceDE w:val="0"/>
        <w:autoSpaceDN w:val="0"/>
        <w:adjustRightInd w:val="0"/>
        <w:spacing w:after="0" w:line="240" w:lineRule="auto"/>
        <w:rPr>
          <w:rFonts w:ascii="Arial" w:hAnsi="Arial" w:cs="Arial"/>
          <w:color w:val="000000"/>
          <w:sz w:val="20"/>
          <w:szCs w:val="20"/>
        </w:rPr>
      </w:pPr>
      <w:r w:rsidRPr="0092255B">
        <w:rPr>
          <w:rFonts w:ascii="Arial" w:hAnsi="Arial" w:cs="Arial"/>
          <w:color w:val="000000"/>
          <w:sz w:val="20"/>
          <w:szCs w:val="20"/>
        </w:rPr>
        <w:t xml:space="preserve">• Ravvedimento: indicare l’anno cui si riferisce la violazione. </w:t>
      </w:r>
    </w:p>
    <w:p w14:paraId="0DDA2609" w14:textId="77777777" w:rsidR="0092255B" w:rsidRPr="0092255B" w:rsidRDefault="0092255B" w:rsidP="0092255B">
      <w:pPr>
        <w:autoSpaceDE w:val="0"/>
        <w:autoSpaceDN w:val="0"/>
        <w:adjustRightInd w:val="0"/>
        <w:spacing w:after="0" w:line="240" w:lineRule="auto"/>
        <w:rPr>
          <w:rFonts w:ascii="Arial" w:hAnsi="Arial" w:cs="Arial"/>
          <w:color w:val="000000"/>
          <w:sz w:val="20"/>
          <w:szCs w:val="20"/>
        </w:rPr>
      </w:pPr>
    </w:p>
    <w:p w14:paraId="04F1D701" w14:textId="77777777" w:rsidR="0092255B" w:rsidRPr="0092255B" w:rsidRDefault="0092255B" w:rsidP="0092255B">
      <w:pPr>
        <w:autoSpaceDE w:val="0"/>
        <w:autoSpaceDN w:val="0"/>
        <w:adjustRightInd w:val="0"/>
        <w:spacing w:after="0" w:line="240" w:lineRule="auto"/>
        <w:rPr>
          <w:rFonts w:ascii="Arial" w:hAnsi="Arial" w:cs="Arial"/>
          <w:color w:val="000000"/>
          <w:sz w:val="20"/>
          <w:szCs w:val="20"/>
        </w:rPr>
      </w:pPr>
      <w:r w:rsidRPr="0092255B">
        <w:rPr>
          <w:rFonts w:ascii="Arial" w:hAnsi="Arial" w:cs="Arial"/>
          <w:b/>
          <w:bCs/>
          <w:color w:val="000000"/>
          <w:sz w:val="20"/>
          <w:szCs w:val="20"/>
        </w:rPr>
        <w:t>Campo 11</w:t>
      </w:r>
      <w:r w:rsidRPr="0092255B">
        <w:rPr>
          <w:rFonts w:ascii="Arial" w:hAnsi="Arial" w:cs="Arial"/>
          <w:color w:val="000000"/>
          <w:sz w:val="20"/>
          <w:szCs w:val="20"/>
        </w:rPr>
        <w:t xml:space="preserve">: i codici tributo vengono scritti dal verbalizzante; lo stesso codice non può essere indicato più volte, per cui i relativi importi vanno sommati. </w:t>
      </w:r>
    </w:p>
    <w:p w14:paraId="4CD1E986" w14:textId="77777777" w:rsidR="0092255B" w:rsidRPr="0092255B" w:rsidRDefault="0092255B" w:rsidP="0092255B">
      <w:pPr>
        <w:autoSpaceDE w:val="0"/>
        <w:autoSpaceDN w:val="0"/>
        <w:adjustRightInd w:val="0"/>
        <w:spacing w:after="0" w:line="240" w:lineRule="auto"/>
        <w:rPr>
          <w:rFonts w:ascii="Arial" w:hAnsi="Arial" w:cs="Arial"/>
          <w:color w:val="000000"/>
          <w:sz w:val="20"/>
          <w:szCs w:val="20"/>
        </w:rPr>
      </w:pPr>
      <w:r w:rsidRPr="0092255B">
        <w:rPr>
          <w:rFonts w:ascii="Arial" w:hAnsi="Arial" w:cs="Arial"/>
          <w:color w:val="000000"/>
          <w:sz w:val="20"/>
          <w:szCs w:val="20"/>
        </w:rPr>
        <w:t xml:space="preserve">L’elenco completo dei codici è disponibile presso il concessionario, la banca o la posta. </w:t>
      </w:r>
    </w:p>
    <w:p w14:paraId="2BF8A14F" w14:textId="77777777" w:rsidR="0092255B" w:rsidRPr="0092255B" w:rsidRDefault="0092255B" w:rsidP="0092255B">
      <w:pPr>
        <w:autoSpaceDE w:val="0"/>
        <w:autoSpaceDN w:val="0"/>
        <w:adjustRightInd w:val="0"/>
        <w:spacing w:after="0" w:line="240" w:lineRule="auto"/>
        <w:rPr>
          <w:rFonts w:ascii="Arial" w:hAnsi="Arial" w:cs="Arial"/>
          <w:color w:val="000000"/>
          <w:sz w:val="20"/>
          <w:szCs w:val="20"/>
        </w:rPr>
      </w:pPr>
      <w:r w:rsidRPr="0092255B">
        <w:rPr>
          <w:rFonts w:ascii="Arial" w:hAnsi="Arial" w:cs="Arial"/>
          <w:b/>
          <w:bCs/>
          <w:color w:val="000000"/>
          <w:sz w:val="20"/>
          <w:szCs w:val="20"/>
        </w:rPr>
        <w:t>Campo 12</w:t>
      </w:r>
      <w:r w:rsidRPr="0092255B">
        <w:rPr>
          <w:rFonts w:ascii="Arial" w:hAnsi="Arial" w:cs="Arial"/>
          <w:color w:val="000000"/>
          <w:sz w:val="20"/>
          <w:szCs w:val="20"/>
        </w:rPr>
        <w:t xml:space="preserve">: spazio a disposizione dell’ufficio o ente richiedente per la descrizione del codice tributo. </w:t>
      </w:r>
    </w:p>
    <w:p w14:paraId="7C510F30" w14:textId="77777777" w:rsidR="0092255B" w:rsidRPr="0092255B" w:rsidRDefault="0092255B" w:rsidP="0092255B">
      <w:pPr>
        <w:autoSpaceDE w:val="0"/>
        <w:autoSpaceDN w:val="0"/>
        <w:adjustRightInd w:val="0"/>
        <w:spacing w:after="0" w:line="240" w:lineRule="auto"/>
        <w:rPr>
          <w:rFonts w:ascii="Times New Roman" w:hAnsi="Times New Roman" w:cs="Times New Roman"/>
          <w:color w:val="000000"/>
          <w:sz w:val="20"/>
          <w:szCs w:val="20"/>
        </w:rPr>
      </w:pPr>
      <w:r w:rsidRPr="0092255B">
        <w:rPr>
          <w:rFonts w:ascii="Arial" w:hAnsi="Arial" w:cs="Arial"/>
          <w:b/>
          <w:bCs/>
          <w:color w:val="000000"/>
          <w:sz w:val="20"/>
          <w:szCs w:val="20"/>
        </w:rPr>
        <w:t>Campo 13</w:t>
      </w:r>
      <w:r w:rsidRPr="0092255B">
        <w:rPr>
          <w:rFonts w:ascii="Arial" w:hAnsi="Arial" w:cs="Arial"/>
          <w:color w:val="000000"/>
          <w:sz w:val="20"/>
          <w:szCs w:val="20"/>
        </w:rPr>
        <w:t xml:space="preserve">: l’importo deve essere sempre compilato con indicazione delle prime due cifre decimali, arrotondate per eccesso o per difetto al centesimo più vicino. Per cui se la terza cifra è uguale o superiore a 5, l’arrotondamento al centesimo va effettuato per eccesso; se la terza cifra è inferiore a 5, l’arrotondamento va effettuato per difetto (es.: euro 52,752 arrotondato diventa euro 52,75; euro 52,755 arrotondato diventa euro </w:t>
      </w:r>
      <w:r w:rsidRPr="0092255B">
        <w:rPr>
          <w:rFonts w:ascii="Times New Roman" w:hAnsi="Times New Roman" w:cs="Times New Roman"/>
          <w:color w:val="000000"/>
          <w:sz w:val="20"/>
          <w:szCs w:val="20"/>
        </w:rPr>
        <w:t xml:space="preserve">7 </w:t>
      </w:r>
    </w:p>
    <w:p w14:paraId="4CC0AD2E" w14:textId="77777777" w:rsidR="0092255B" w:rsidRPr="0092255B" w:rsidRDefault="0092255B" w:rsidP="0092255B">
      <w:pPr>
        <w:autoSpaceDE w:val="0"/>
        <w:autoSpaceDN w:val="0"/>
        <w:adjustRightInd w:val="0"/>
        <w:spacing w:after="0" w:line="240" w:lineRule="auto"/>
        <w:rPr>
          <w:rFonts w:ascii="Arial" w:hAnsi="Arial" w:cs="Arial"/>
          <w:sz w:val="24"/>
          <w:szCs w:val="24"/>
        </w:rPr>
      </w:pPr>
    </w:p>
    <w:p w14:paraId="16C0AA96" w14:textId="77777777" w:rsidR="0092255B" w:rsidRPr="0092255B" w:rsidRDefault="0092255B" w:rsidP="0092255B">
      <w:pPr>
        <w:pageBreakBefore/>
        <w:autoSpaceDE w:val="0"/>
        <w:autoSpaceDN w:val="0"/>
        <w:adjustRightInd w:val="0"/>
        <w:spacing w:after="0" w:line="240" w:lineRule="auto"/>
        <w:rPr>
          <w:rFonts w:ascii="Arial" w:hAnsi="Arial" w:cs="Arial"/>
          <w:sz w:val="20"/>
          <w:szCs w:val="20"/>
        </w:rPr>
      </w:pPr>
      <w:r w:rsidRPr="0092255B">
        <w:rPr>
          <w:rFonts w:ascii="Arial" w:hAnsi="Arial" w:cs="Arial"/>
          <w:sz w:val="20"/>
          <w:szCs w:val="20"/>
        </w:rPr>
        <w:lastRenderedPageBreak/>
        <w:t xml:space="preserve">52,76; euro 52,758 arrotondato diventa euro 52,76). Le prime due cifre decimali vanno indicate anche nell’ipotesi in cui la cifra sia espressa in unità di euro (es.: somma da versare pari a 52 euro, va indicato 52,00). </w:t>
      </w:r>
    </w:p>
    <w:p w14:paraId="785CED0B" w14:textId="77777777" w:rsidR="0092255B" w:rsidRPr="0092255B" w:rsidRDefault="0092255B" w:rsidP="0092255B">
      <w:pPr>
        <w:autoSpaceDE w:val="0"/>
        <w:autoSpaceDN w:val="0"/>
        <w:adjustRightInd w:val="0"/>
        <w:spacing w:after="0" w:line="240" w:lineRule="auto"/>
        <w:rPr>
          <w:rFonts w:ascii="Arial" w:hAnsi="Arial" w:cs="Arial"/>
          <w:sz w:val="20"/>
          <w:szCs w:val="20"/>
        </w:rPr>
      </w:pPr>
      <w:r w:rsidRPr="0092255B">
        <w:rPr>
          <w:rFonts w:ascii="Arial" w:hAnsi="Arial" w:cs="Arial"/>
          <w:sz w:val="20"/>
          <w:szCs w:val="20"/>
        </w:rPr>
        <w:t xml:space="preserve">Si precisa, inoltre, che i commi secondo e terzo dell’art. 51 </w:t>
      </w:r>
      <w:proofErr w:type="spellStart"/>
      <w:r w:rsidRPr="0092255B">
        <w:rPr>
          <w:rFonts w:ascii="Arial" w:hAnsi="Arial" w:cs="Arial"/>
          <w:sz w:val="20"/>
          <w:szCs w:val="20"/>
        </w:rPr>
        <w:t>D.Lgs.</w:t>
      </w:r>
      <w:proofErr w:type="spellEnd"/>
      <w:r w:rsidRPr="0092255B">
        <w:rPr>
          <w:rFonts w:ascii="Arial" w:hAnsi="Arial" w:cs="Arial"/>
          <w:sz w:val="20"/>
          <w:szCs w:val="20"/>
        </w:rPr>
        <w:t xml:space="preserve"> 213/98 dispongono in materia di conversione delle sanzioni pecuniarie ed amministrative quanto segue: </w:t>
      </w:r>
    </w:p>
    <w:p w14:paraId="1FFEB3D0" w14:textId="77777777" w:rsidR="0092255B" w:rsidRPr="0092255B" w:rsidRDefault="0092255B" w:rsidP="0092255B">
      <w:pPr>
        <w:autoSpaceDE w:val="0"/>
        <w:autoSpaceDN w:val="0"/>
        <w:adjustRightInd w:val="0"/>
        <w:spacing w:after="0" w:line="240" w:lineRule="auto"/>
        <w:rPr>
          <w:rFonts w:ascii="Arial" w:hAnsi="Arial" w:cs="Arial"/>
          <w:sz w:val="20"/>
          <w:szCs w:val="20"/>
        </w:rPr>
      </w:pPr>
      <w:r w:rsidRPr="0092255B">
        <w:rPr>
          <w:rFonts w:ascii="Arial" w:hAnsi="Arial" w:cs="Arial"/>
          <w:sz w:val="20"/>
          <w:szCs w:val="20"/>
        </w:rPr>
        <w:t xml:space="preserve">“2. A decorrere dal 1° gennaio 2002 ogni sanzione penale o amministrativa espressa in lire nelle vigenti disposizioni normative è tradotta in Euro secondo il tasso di conversione irrevocabilmente fissato ai sensi del Trattato. </w:t>
      </w:r>
    </w:p>
    <w:p w14:paraId="0944ECEF" w14:textId="77777777" w:rsidR="0092255B" w:rsidRPr="0092255B" w:rsidRDefault="0092255B" w:rsidP="0092255B">
      <w:pPr>
        <w:autoSpaceDE w:val="0"/>
        <w:autoSpaceDN w:val="0"/>
        <w:adjustRightInd w:val="0"/>
        <w:spacing w:after="0" w:line="240" w:lineRule="auto"/>
        <w:rPr>
          <w:rFonts w:ascii="Arial" w:hAnsi="Arial" w:cs="Arial"/>
          <w:sz w:val="20"/>
          <w:szCs w:val="20"/>
        </w:rPr>
      </w:pPr>
      <w:r w:rsidRPr="0092255B">
        <w:rPr>
          <w:rFonts w:ascii="Arial" w:hAnsi="Arial" w:cs="Arial"/>
          <w:sz w:val="20"/>
          <w:szCs w:val="20"/>
        </w:rPr>
        <w:t xml:space="preserve">3. Se l’operazione di conversione prevista dal comma secondo produce un risultato espresso anche con decimali la cifra è arrotondata eliminando i decimali”. </w:t>
      </w:r>
    </w:p>
    <w:p w14:paraId="34425368" w14:textId="77777777" w:rsidR="0092255B" w:rsidRPr="0092255B" w:rsidRDefault="0092255B" w:rsidP="0092255B">
      <w:pPr>
        <w:autoSpaceDE w:val="0"/>
        <w:autoSpaceDN w:val="0"/>
        <w:adjustRightInd w:val="0"/>
        <w:spacing w:after="0" w:line="240" w:lineRule="auto"/>
        <w:rPr>
          <w:rFonts w:ascii="Arial" w:hAnsi="Arial" w:cs="Arial"/>
          <w:sz w:val="20"/>
          <w:szCs w:val="20"/>
        </w:rPr>
      </w:pPr>
      <w:r w:rsidRPr="0092255B">
        <w:rPr>
          <w:rFonts w:ascii="Arial" w:hAnsi="Arial" w:cs="Arial"/>
          <w:b/>
          <w:bCs/>
          <w:sz w:val="20"/>
          <w:szCs w:val="20"/>
        </w:rPr>
        <w:t>Campo 14</w:t>
      </w:r>
      <w:r w:rsidRPr="0092255B">
        <w:rPr>
          <w:rFonts w:ascii="Arial" w:hAnsi="Arial" w:cs="Arial"/>
          <w:sz w:val="20"/>
          <w:szCs w:val="20"/>
        </w:rPr>
        <w:t xml:space="preserve">: da compilare da parte del versante solo nei seguenti casi: per l’imposta sulle assicurazioni contro la responsabilità civile derivante dalla circolazione dei veicoli a motore, esclusi i ciclomotori, indicare la sigla automobilistica della provincia in cui ha sede il P.R.A. di iscrizione del veicolo ovvero, per le macchine agricole, della provincia di residenza dell’intestatario della carta di circolazione; per la sanzione pecuniaria relativa al CSSN utilizzare la codifica indicata nella tabella D. Qualora il solo codice tributo non sia sufficiente ad individuare l’ente destinatario delle somme (ASL, INPS, INAIL, uffici giudiziari, enti a livello comunale), l’ufficio o l’ente richiedente deve compilare anche tale campo con il codice identificativo del suddetto ente destinatario. </w:t>
      </w:r>
    </w:p>
    <w:p w14:paraId="409BA0CE" w14:textId="17EF7191" w:rsidR="00F42706" w:rsidRDefault="0092255B" w:rsidP="0092255B">
      <w:pPr>
        <w:pStyle w:val="Titolo1"/>
        <w:jc w:val="left"/>
      </w:pPr>
      <w:r w:rsidRPr="0092255B">
        <w:rPr>
          <w:rFonts w:ascii="Times New Roman" w:eastAsiaTheme="minorHAnsi" w:hAnsi="Times New Roman"/>
          <w:bCs w:val="0"/>
          <w:sz w:val="23"/>
          <w:szCs w:val="23"/>
          <w:lang w:eastAsia="en-US"/>
        </w:rPr>
        <w:t>Il modello F23 va compilato in triplice copia: una per chi effettua il versamento, una per il</w:t>
      </w:r>
      <w:r>
        <w:rPr>
          <w:rFonts w:ascii="Times New Roman" w:eastAsiaTheme="minorHAnsi" w:hAnsi="Times New Roman"/>
          <w:bCs w:val="0"/>
          <w:sz w:val="23"/>
          <w:szCs w:val="23"/>
          <w:lang w:eastAsia="en-US"/>
        </w:rPr>
        <w:t xml:space="preserve"> </w:t>
      </w:r>
      <w:r w:rsidRPr="0092255B">
        <w:rPr>
          <w:rFonts w:ascii="Times New Roman" w:eastAsiaTheme="minorHAnsi" w:hAnsi="Times New Roman"/>
          <w:bCs w:val="0"/>
          <w:sz w:val="23"/>
          <w:szCs w:val="23"/>
          <w:lang w:eastAsia="en-US"/>
        </w:rPr>
        <w:t>concessionario/poste/banche ed una per l'ufficio delle entrate.</w:t>
      </w:r>
    </w:p>
    <w:p w14:paraId="31D9FBA3" w14:textId="77777777" w:rsidR="005E0D6F" w:rsidRDefault="005E0D6F" w:rsidP="00AD0E74">
      <w:pPr>
        <w:pStyle w:val="Corpotesto"/>
        <w:spacing w:before="3"/>
        <w:jc w:val="both"/>
        <w:rPr>
          <w:rFonts w:ascii="Times New Roman"/>
          <w:b/>
          <w:sz w:val="28"/>
        </w:rPr>
      </w:pPr>
    </w:p>
    <w:p w14:paraId="11AD9F4B" w14:textId="77777777" w:rsidR="005E0D6F" w:rsidRDefault="005E0D6F" w:rsidP="00AD0E74">
      <w:pPr>
        <w:pStyle w:val="Corpotesto"/>
        <w:spacing w:before="2"/>
        <w:jc w:val="both"/>
        <w:rPr>
          <w:sz w:val="20"/>
        </w:rPr>
      </w:pPr>
    </w:p>
    <w:p w14:paraId="4CC4AC14" w14:textId="77777777" w:rsidR="005E0D6F" w:rsidRDefault="005E0D6F" w:rsidP="00AD0E74">
      <w:pPr>
        <w:pStyle w:val="Corpotesto"/>
        <w:spacing w:before="2"/>
        <w:jc w:val="both"/>
        <w:rPr>
          <w:sz w:val="20"/>
        </w:rPr>
      </w:pPr>
    </w:p>
    <w:p w14:paraId="300A5F12" w14:textId="77777777" w:rsidR="005E0D6F" w:rsidRDefault="005E0D6F" w:rsidP="00AD0E74">
      <w:pPr>
        <w:pStyle w:val="Corpotesto"/>
        <w:spacing w:before="2"/>
        <w:jc w:val="both"/>
        <w:rPr>
          <w:sz w:val="20"/>
        </w:rPr>
      </w:pPr>
    </w:p>
    <w:p w14:paraId="18EE0D48" w14:textId="77777777" w:rsidR="005E0D6F" w:rsidRDefault="005E0D6F" w:rsidP="00AD0E74">
      <w:pPr>
        <w:pStyle w:val="Corpotesto"/>
        <w:spacing w:before="2"/>
        <w:jc w:val="both"/>
        <w:rPr>
          <w:sz w:val="20"/>
        </w:rPr>
      </w:pPr>
    </w:p>
    <w:p w14:paraId="7F805187" w14:textId="77777777" w:rsidR="005E0D6F" w:rsidRDefault="005E0D6F" w:rsidP="00AD0E74">
      <w:pPr>
        <w:pStyle w:val="Corpotesto"/>
        <w:spacing w:before="2"/>
        <w:jc w:val="both"/>
        <w:rPr>
          <w:sz w:val="20"/>
        </w:rPr>
      </w:pPr>
    </w:p>
    <w:p w14:paraId="78C4A818" w14:textId="77777777" w:rsidR="005E0D6F" w:rsidRDefault="005E0D6F" w:rsidP="00AD0E74">
      <w:pPr>
        <w:pStyle w:val="Corpotesto"/>
        <w:spacing w:before="2"/>
        <w:jc w:val="both"/>
        <w:rPr>
          <w:sz w:val="20"/>
        </w:rPr>
      </w:pPr>
    </w:p>
    <w:p w14:paraId="684DAEA3" w14:textId="77777777" w:rsidR="00BD78A4" w:rsidRDefault="00BD78A4" w:rsidP="00480D6E">
      <w:pPr>
        <w:pStyle w:val="Corpotesto"/>
        <w:spacing w:before="51" w:line="398" w:lineRule="auto"/>
        <w:ind w:left="6168" w:right="2597"/>
        <w:jc w:val="right"/>
      </w:pPr>
    </w:p>
    <w:tbl>
      <w:tblPr>
        <w:tblpPr w:leftFromText="141" w:rightFromText="141" w:vertAnchor="text" w:horzAnchor="margin" w:tblpXSpec="right" w:tblpY="139"/>
        <w:tblW w:w="0" w:type="auto"/>
        <w:tblLook w:val="04A0" w:firstRow="1" w:lastRow="0" w:firstColumn="1" w:lastColumn="0" w:noHBand="0" w:noVBand="1"/>
      </w:tblPr>
      <w:tblGrid>
        <w:gridCol w:w="222"/>
      </w:tblGrid>
      <w:tr w:rsidR="00B267AC" w14:paraId="3FD01E46" w14:textId="77777777" w:rsidTr="000B7A1E">
        <w:trPr>
          <w:trHeight w:val="993"/>
        </w:trPr>
        <w:tc>
          <w:tcPr>
            <w:tcW w:w="0" w:type="auto"/>
          </w:tcPr>
          <w:p w14:paraId="79BF6D46" w14:textId="682AE01C" w:rsidR="00B267AC" w:rsidRDefault="00B267AC" w:rsidP="00B267AC">
            <w:pPr>
              <w:spacing w:after="0" w:line="240" w:lineRule="auto"/>
              <w:jc w:val="center"/>
              <w:rPr>
                <w:rFonts w:ascii="Times New Roman" w:hAnsi="Times New Roman"/>
                <w:sz w:val="24"/>
                <w:szCs w:val="24"/>
              </w:rPr>
            </w:pPr>
          </w:p>
        </w:tc>
      </w:tr>
    </w:tbl>
    <w:p w14:paraId="5DE45D11" w14:textId="60ECF8B2" w:rsidR="005F45DE" w:rsidRDefault="005F45DE" w:rsidP="00AD0E74">
      <w:pPr>
        <w:jc w:val="both"/>
        <w:rPr>
          <w:sz w:val="20"/>
          <w:szCs w:val="20"/>
        </w:rPr>
      </w:pPr>
    </w:p>
    <w:p w14:paraId="6D54F766" w14:textId="75910B02" w:rsidR="003626B7" w:rsidRDefault="003626B7" w:rsidP="00AD0E74">
      <w:pPr>
        <w:spacing w:after="0" w:line="240" w:lineRule="auto"/>
        <w:jc w:val="both"/>
        <w:rPr>
          <w:sz w:val="20"/>
          <w:szCs w:val="20"/>
        </w:rPr>
      </w:pPr>
    </w:p>
    <w:p w14:paraId="20F50E68" w14:textId="1E58FCAE" w:rsidR="00354053" w:rsidRPr="001A32AD" w:rsidRDefault="00354053" w:rsidP="00AD0E74">
      <w:pPr>
        <w:spacing w:after="0" w:line="240" w:lineRule="auto"/>
        <w:jc w:val="both"/>
        <w:rPr>
          <w:sz w:val="20"/>
          <w:szCs w:val="20"/>
        </w:rPr>
      </w:pPr>
    </w:p>
    <w:sectPr w:rsidR="00354053" w:rsidRPr="001A32AD" w:rsidSect="007B4014">
      <w:pgSz w:w="11906" w:h="16838"/>
      <w:pgMar w:top="454" w:right="907" w:bottom="45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350"/>
    <w:multiLevelType w:val="hybridMultilevel"/>
    <w:tmpl w:val="BC00EF2A"/>
    <w:lvl w:ilvl="0" w:tplc="3E42C8B8">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5714C2"/>
    <w:multiLevelType w:val="hybridMultilevel"/>
    <w:tmpl w:val="13D401A8"/>
    <w:lvl w:ilvl="0" w:tplc="E31069B4">
      <w:numFmt w:val="bullet"/>
      <w:lvlText w:val=""/>
      <w:lvlJc w:val="left"/>
      <w:pPr>
        <w:ind w:left="720" w:hanging="360"/>
      </w:pPr>
      <w:rPr>
        <w:rFonts w:ascii="Symbol" w:eastAsia="Symbol" w:hAnsi="Symbol" w:cs="Symbol" w:hint="default"/>
        <w:color w:val="001F5F"/>
        <w:w w:val="99"/>
        <w:sz w:val="26"/>
        <w:szCs w:val="2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787E66"/>
    <w:multiLevelType w:val="hybridMultilevel"/>
    <w:tmpl w:val="CE867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C44FBA"/>
    <w:multiLevelType w:val="hybridMultilevel"/>
    <w:tmpl w:val="AC1E92E6"/>
    <w:lvl w:ilvl="0" w:tplc="2398F67A">
      <w:start w:val="1"/>
      <w:numFmt w:val="lowerLetter"/>
      <w:lvlText w:val="%1)"/>
      <w:lvlJc w:val="left"/>
      <w:pPr>
        <w:ind w:left="335" w:hanging="222"/>
        <w:jc w:val="left"/>
      </w:pPr>
      <w:rPr>
        <w:rFonts w:ascii="Calibri" w:eastAsia="Calibri" w:hAnsi="Calibri" w:cs="Calibri" w:hint="default"/>
        <w:b w:val="0"/>
        <w:bCs w:val="0"/>
        <w:i w:val="0"/>
        <w:iCs w:val="0"/>
        <w:w w:val="99"/>
        <w:sz w:val="22"/>
        <w:szCs w:val="22"/>
        <w:lang w:val="it-IT" w:eastAsia="en-US" w:bidi="ar-SA"/>
      </w:rPr>
    </w:lvl>
    <w:lvl w:ilvl="1" w:tplc="2AEC220E">
      <w:numFmt w:val="bullet"/>
      <w:lvlText w:val="•"/>
      <w:lvlJc w:val="left"/>
      <w:pPr>
        <w:ind w:left="1288" w:hanging="222"/>
      </w:pPr>
      <w:rPr>
        <w:rFonts w:hint="default"/>
        <w:lang w:val="it-IT" w:eastAsia="en-US" w:bidi="ar-SA"/>
      </w:rPr>
    </w:lvl>
    <w:lvl w:ilvl="2" w:tplc="FD623AC2">
      <w:numFmt w:val="bullet"/>
      <w:lvlText w:val="•"/>
      <w:lvlJc w:val="left"/>
      <w:pPr>
        <w:ind w:left="2237" w:hanging="222"/>
      </w:pPr>
      <w:rPr>
        <w:rFonts w:hint="default"/>
        <w:lang w:val="it-IT" w:eastAsia="en-US" w:bidi="ar-SA"/>
      </w:rPr>
    </w:lvl>
    <w:lvl w:ilvl="3" w:tplc="6E2E6B68">
      <w:numFmt w:val="bullet"/>
      <w:lvlText w:val="•"/>
      <w:lvlJc w:val="left"/>
      <w:pPr>
        <w:ind w:left="3185" w:hanging="222"/>
      </w:pPr>
      <w:rPr>
        <w:rFonts w:hint="default"/>
        <w:lang w:val="it-IT" w:eastAsia="en-US" w:bidi="ar-SA"/>
      </w:rPr>
    </w:lvl>
    <w:lvl w:ilvl="4" w:tplc="E87429F8">
      <w:numFmt w:val="bullet"/>
      <w:lvlText w:val="•"/>
      <w:lvlJc w:val="left"/>
      <w:pPr>
        <w:ind w:left="4134" w:hanging="222"/>
      </w:pPr>
      <w:rPr>
        <w:rFonts w:hint="default"/>
        <w:lang w:val="it-IT" w:eastAsia="en-US" w:bidi="ar-SA"/>
      </w:rPr>
    </w:lvl>
    <w:lvl w:ilvl="5" w:tplc="891A2CBA">
      <w:numFmt w:val="bullet"/>
      <w:lvlText w:val="•"/>
      <w:lvlJc w:val="left"/>
      <w:pPr>
        <w:ind w:left="5083" w:hanging="222"/>
      </w:pPr>
      <w:rPr>
        <w:rFonts w:hint="default"/>
        <w:lang w:val="it-IT" w:eastAsia="en-US" w:bidi="ar-SA"/>
      </w:rPr>
    </w:lvl>
    <w:lvl w:ilvl="6" w:tplc="3BB2A714">
      <w:numFmt w:val="bullet"/>
      <w:lvlText w:val="•"/>
      <w:lvlJc w:val="left"/>
      <w:pPr>
        <w:ind w:left="6031" w:hanging="222"/>
      </w:pPr>
      <w:rPr>
        <w:rFonts w:hint="default"/>
        <w:lang w:val="it-IT" w:eastAsia="en-US" w:bidi="ar-SA"/>
      </w:rPr>
    </w:lvl>
    <w:lvl w:ilvl="7" w:tplc="453C8618">
      <w:numFmt w:val="bullet"/>
      <w:lvlText w:val="•"/>
      <w:lvlJc w:val="left"/>
      <w:pPr>
        <w:ind w:left="6980" w:hanging="222"/>
      </w:pPr>
      <w:rPr>
        <w:rFonts w:hint="default"/>
        <w:lang w:val="it-IT" w:eastAsia="en-US" w:bidi="ar-SA"/>
      </w:rPr>
    </w:lvl>
    <w:lvl w:ilvl="8" w:tplc="E222B74C">
      <w:numFmt w:val="bullet"/>
      <w:lvlText w:val="•"/>
      <w:lvlJc w:val="left"/>
      <w:pPr>
        <w:ind w:left="7929" w:hanging="222"/>
      </w:pPr>
      <w:rPr>
        <w:rFonts w:hint="default"/>
        <w:lang w:val="it-IT" w:eastAsia="en-US" w:bidi="ar-SA"/>
      </w:rPr>
    </w:lvl>
  </w:abstractNum>
  <w:abstractNum w:abstractNumId="4" w15:restartNumberingAfterBreak="0">
    <w:nsid w:val="213A6DC8"/>
    <w:multiLevelType w:val="hybridMultilevel"/>
    <w:tmpl w:val="B9823B7C"/>
    <w:lvl w:ilvl="0" w:tplc="9698C2FC">
      <w:numFmt w:val="bullet"/>
      <w:lvlText w:val="•"/>
      <w:lvlJc w:val="left"/>
      <w:pPr>
        <w:ind w:left="114" w:hanging="159"/>
      </w:pPr>
      <w:rPr>
        <w:rFonts w:ascii="Calibri" w:eastAsia="Calibri" w:hAnsi="Calibri" w:cs="Calibri" w:hint="default"/>
        <w:b w:val="0"/>
        <w:bCs w:val="0"/>
        <w:i w:val="0"/>
        <w:iCs w:val="0"/>
        <w:w w:val="99"/>
        <w:sz w:val="22"/>
        <w:szCs w:val="22"/>
        <w:lang w:val="it-IT" w:eastAsia="en-US" w:bidi="ar-SA"/>
      </w:rPr>
    </w:lvl>
    <w:lvl w:ilvl="1" w:tplc="F3FE0D8A">
      <w:numFmt w:val="bullet"/>
      <w:lvlText w:val="•"/>
      <w:lvlJc w:val="left"/>
      <w:pPr>
        <w:ind w:left="1090" w:hanging="159"/>
      </w:pPr>
      <w:rPr>
        <w:rFonts w:hint="default"/>
        <w:lang w:val="it-IT" w:eastAsia="en-US" w:bidi="ar-SA"/>
      </w:rPr>
    </w:lvl>
    <w:lvl w:ilvl="2" w:tplc="ACDAD4DC">
      <w:numFmt w:val="bullet"/>
      <w:lvlText w:val="•"/>
      <w:lvlJc w:val="left"/>
      <w:pPr>
        <w:ind w:left="2061" w:hanging="159"/>
      </w:pPr>
      <w:rPr>
        <w:rFonts w:hint="default"/>
        <w:lang w:val="it-IT" w:eastAsia="en-US" w:bidi="ar-SA"/>
      </w:rPr>
    </w:lvl>
    <w:lvl w:ilvl="3" w:tplc="9E14E24E">
      <w:numFmt w:val="bullet"/>
      <w:lvlText w:val="•"/>
      <w:lvlJc w:val="left"/>
      <w:pPr>
        <w:ind w:left="3031" w:hanging="159"/>
      </w:pPr>
      <w:rPr>
        <w:rFonts w:hint="default"/>
        <w:lang w:val="it-IT" w:eastAsia="en-US" w:bidi="ar-SA"/>
      </w:rPr>
    </w:lvl>
    <w:lvl w:ilvl="4" w:tplc="6250F368">
      <w:numFmt w:val="bullet"/>
      <w:lvlText w:val="•"/>
      <w:lvlJc w:val="left"/>
      <w:pPr>
        <w:ind w:left="4002" w:hanging="159"/>
      </w:pPr>
      <w:rPr>
        <w:rFonts w:hint="default"/>
        <w:lang w:val="it-IT" w:eastAsia="en-US" w:bidi="ar-SA"/>
      </w:rPr>
    </w:lvl>
    <w:lvl w:ilvl="5" w:tplc="97DE85A2">
      <w:numFmt w:val="bullet"/>
      <w:lvlText w:val="•"/>
      <w:lvlJc w:val="left"/>
      <w:pPr>
        <w:ind w:left="4973" w:hanging="159"/>
      </w:pPr>
      <w:rPr>
        <w:rFonts w:hint="default"/>
        <w:lang w:val="it-IT" w:eastAsia="en-US" w:bidi="ar-SA"/>
      </w:rPr>
    </w:lvl>
    <w:lvl w:ilvl="6" w:tplc="1C14995E">
      <w:numFmt w:val="bullet"/>
      <w:lvlText w:val="•"/>
      <w:lvlJc w:val="left"/>
      <w:pPr>
        <w:ind w:left="5943" w:hanging="159"/>
      </w:pPr>
      <w:rPr>
        <w:rFonts w:hint="default"/>
        <w:lang w:val="it-IT" w:eastAsia="en-US" w:bidi="ar-SA"/>
      </w:rPr>
    </w:lvl>
    <w:lvl w:ilvl="7" w:tplc="563A88AA">
      <w:numFmt w:val="bullet"/>
      <w:lvlText w:val="•"/>
      <w:lvlJc w:val="left"/>
      <w:pPr>
        <w:ind w:left="6914" w:hanging="159"/>
      </w:pPr>
      <w:rPr>
        <w:rFonts w:hint="default"/>
        <w:lang w:val="it-IT" w:eastAsia="en-US" w:bidi="ar-SA"/>
      </w:rPr>
    </w:lvl>
    <w:lvl w:ilvl="8" w:tplc="5E94AE0C">
      <w:numFmt w:val="bullet"/>
      <w:lvlText w:val="•"/>
      <w:lvlJc w:val="left"/>
      <w:pPr>
        <w:ind w:left="7885" w:hanging="159"/>
      </w:pPr>
      <w:rPr>
        <w:rFonts w:hint="default"/>
        <w:lang w:val="it-IT" w:eastAsia="en-US" w:bidi="ar-SA"/>
      </w:rPr>
    </w:lvl>
  </w:abstractNum>
  <w:abstractNum w:abstractNumId="5" w15:restartNumberingAfterBreak="0">
    <w:nsid w:val="2BC022D5"/>
    <w:multiLevelType w:val="hybridMultilevel"/>
    <w:tmpl w:val="EF427A76"/>
    <w:lvl w:ilvl="0" w:tplc="E31069B4">
      <w:numFmt w:val="bullet"/>
      <w:lvlText w:val=""/>
      <w:lvlJc w:val="left"/>
      <w:pPr>
        <w:ind w:left="720" w:hanging="360"/>
      </w:pPr>
      <w:rPr>
        <w:rFonts w:ascii="Symbol" w:eastAsia="Symbol" w:hAnsi="Symbol" w:cs="Symbol" w:hint="default"/>
        <w:color w:val="001F5F"/>
        <w:w w:val="99"/>
        <w:sz w:val="26"/>
        <w:szCs w:val="2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A15EA7"/>
    <w:multiLevelType w:val="hybridMultilevel"/>
    <w:tmpl w:val="E022FF20"/>
    <w:lvl w:ilvl="0" w:tplc="FA7281CA">
      <w:numFmt w:val="bullet"/>
      <w:lvlText w:val="-"/>
      <w:lvlJc w:val="left"/>
      <w:pPr>
        <w:ind w:left="834" w:hanging="410"/>
      </w:pPr>
      <w:rPr>
        <w:rFonts w:ascii="Calibri" w:eastAsia="Calibri" w:hAnsi="Calibri" w:cs="Calibri" w:hint="default"/>
        <w:b w:val="0"/>
        <w:bCs w:val="0"/>
        <w:i w:val="0"/>
        <w:iCs w:val="0"/>
        <w:w w:val="99"/>
        <w:sz w:val="22"/>
        <w:szCs w:val="22"/>
        <w:lang w:val="it-IT" w:eastAsia="en-US" w:bidi="ar-SA"/>
      </w:rPr>
    </w:lvl>
    <w:lvl w:ilvl="1" w:tplc="CA8A9E42">
      <w:numFmt w:val="bullet"/>
      <w:lvlText w:val="•"/>
      <w:lvlJc w:val="left"/>
      <w:pPr>
        <w:ind w:left="1738" w:hanging="410"/>
      </w:pPr>
      <w:rPr>
        <w:rFonts w:hint="default"/>
        <w:lang w:val="it-IT" w:eastAsia="en-US" w:bidi="ar-SA"/>
      </w:rPr>
    </w:lvl>
    <w:lvl w:ilvl="2" w:tplc="F90E3582">
      <w:numFmt w:val="bullet"/>
      <w:lvlText w:val="•"/>
      <w:lvlJc w:val="left"/>
      <w:pPr>
        <w:ind w:left="2637" w:hanging="410"/>
      </w:pPr>
      <w:rPr>
        <w:rFonts w:hint="default"/>
        <w:lang w:val="it-IT" w:eastAsia="en-US" w:bidi="ar-SA"/>
      </w:rPr>
    </w:lvl>
    <w:lvl w:ilvl="3" w:tplc="1AB26958">
      <w:numFmt w:val="bullet"/>
      <w:lvlText w:val="•"/>
      <w:lvlJc w:val="left"/>
      <w:pPr>
        <w:ind w:left="3535" w:hanging="410"/>
      </w:pPr>
      <w:rPr>
        <w:rFonts w:hint="default"/>
        <w:lang w:val="it-IT" w:eastAsia="en-US" w:bidi="ar-SA"/>
      </w:rPr>
    </w:lvl>
    <w:lvl w:ilvl="4" w:tplc="D292C94A">
      <w:numFmt w:val="bullet"/>
      <w:lvlText w:val="•"/>
      <w:lvlJc w:val="left"/>
      <w:pPr>
        <w:ind w:left="4434" w:hanging="410"/>
      </w:pPr>
      <w:rPr>
        <w:rFonts w:hint="default"/>
        <w:lang w:val="it-IT" w:eastAsia="en-US" w:bidi="ar-SA"/>
      </w:rPr>
    </w:lvl>
    <w:lvl w:ilvl="5" w:tplc="D53884EC">
      <w:numFmt w:val="bullet"/>
      <w:lvlText w:val="•"/>
      <w:lvlJc w:val="left"/>
      <w:pPr>
        <w:ind w:left="5333" w:hanging="410"/>
      </w:pPr>
      <w:rPr>
        <w:rFonts w:hint="default"/>
        <w:lang w:val="it-IT" w:eastAsia="en-US" w:bidi="ar-SA"/>
      </w:rPr>
    </w:lvl>
    <w:lvl w:ilvl="6" w:tplc="C170705C">
      <w:numFmt w:val="bullet"/>
      <w:lvlText w:val="•"/>
      <w:lvlJc w:val="left"/>
      <w:pPr>
        <w:ind w:left="6231" w:hanging="410"/>
      </w:pPr>
      <w:rPr>
        <w:rFonts w:hint="default"/>
        <w:lang w:val="it-IT" w:eastAsia="en-US" w:bidi="ar-SA"/>
      </w:rPr>
    </w:lvl>
    <w:lvl w:ilvl="7" w:tplc="0B588D30">
      <w:numFmt w:val="bullet"/>
      <w:lvlText w:val="•"/>
      <w:lvlJc w:val="left"/>
      <w:pPr>
        <w:ind w:left="7130" w:hanging="410"/>
      </w:pPr>
      <w:rPr>
        <w:rFonts w:hint="default"/>
        <w:lang w:val="it-IT" w:eastAsia="en-US" w:bidi="ar-SA"/>
      </w:rPr>
    </w:lvl>
    <w:lvl w:ilvl="8" w:tplc="F3F47742">
      <w:numFmt w:val="bullet"/>
      <w:lvlText w:val="•"/>
      <w:lvlJc w:val="left"/>
      <w:pPr>
        <w:ind w:left="8029" w:hanging="410"/>
      </w:pPr>
      <w:rPr>
        <w:rFonts w:hint="default"/>
        <w:lang w:val="it-IT" w:eastAsia="en-US" w:bidi="ar-SA"/>
      </w:rPr>
    </w:lvl>
  </w:abstractNum>
  <w:abstractNum w:abstractNumId="7" w15:restartNumberingAfterBreak="0">
    <w:nsid w:val="3C333909"/>
    <w:multiLevelType w:val="hybridMultilevel"/>
    <w:tmpl w:val="8BEEAF76"/>
    <w:lvl w:ilvl="0" w:tplc="DEE6C074">
      <w:numFmt w:val="bullet"/>
      <w:lvlText w:val=""/>
      <w:lvlJc w:val="left"/>
      <w:pPr>
        <w:ind w:left="1194" w:hanging="360"/>
      </w:pPr>
      <w:rPr>
        <w:rFonts w:ascii="Symbol" w:eastAsia="Symbol" w:hAnsi="Symbol" w:cs="Symbol" w:hint="default"/>
        <w:b w:val="0"/>
        <w:bCs w:val="0"/>
        <w:i w:val="0"/>
        <w:iCs w:val="0"/>
        <w:w w:val="99"/>
        <w:sz w:val="22"/>
        <w:szCs w:val="22"/>
        <w:lang w:val="it-IT" w:eastAsia="en-US" w:bidi="ar-SA"/>
      </w:rPr>
    </w:lvl>
    <w:lvl w:ilvl="1" w:tplc="B28ADAAA">
      <w:numFmt w:val="bullet"/>
      <w:lvlText w:val="•"/>
      <w:lvlJc w:val="left"/>
      <w:pPr>
        <w:ind w:left="2062" w:hanging="360"/>
      </w:pPr>
      <w:rPr>
        <w:rFonts w:hint="default"/>
        <w:lang w:val="it-IT" w:eastAsia="en-US" w:bidi="ar-SA"/>
      </w:rPr>
    </w:lvl>
    <w:lvl w:ilvl="2" w:tplc="48A0A600">
      <w:numFmt w:val="bullet"/>
      <w:lvlText w:val="•"/>
      <w:lvlJc w:val="left"/>
      <w:pPr>
        <w:ind w:left="2925" w:hanging="360"/>
      </w:pPr>
      <w:rPr>
        <w:rFonts w:hint="default"/>
        <w:lang w:val="it-IT" w:eastAsia="en-US" w:bidi="ar-SA"/>
      </w:rPr>
    </w:lvl>
    <w:lvl w:ilvl="3" w:tplc="ED489CB2">
      <w:numFmt w:val="bullet"/>
      <w:lvlText w:val="•"/>
      <w:lvlJc w:val="left"/>
      <w:pPr>
        <w:ind w:left="3787" w:hanging="360"/>
      </w:pPr>
      <w:rPr>
        <w:rFonts w:hint="default"/>
        <w:lang w:val="it-IT" w:eastAsia="en-US" w:bidi="ar-SA"/>
      </w:rPr>
    </w:lvl>
    <w:lvl w:ilvl="4" w:tplc="D81C4562">
      <w:numFmt w:val="bullet"/>
      <w:lvlText w:val="•"/>
      <w:lvlJc w:val="left"/>
      <w:pPr>
        <w:ind w:left="4650" w:hanging="360"/>
      </w:pPr>
      <w:rPr>
        <w:rFonts w:hint="default"/>
        <w:lang w:val="it-IT" w:eastAsia="en-US" w:bidi="ar-SA"/>
      </w:rPr>
    </w:lvl>
    <w:lvl w:ilvl="5" w:tplc="2BF80F36">
      <w:numFmt w:val="bullet"/>
      <w:lvlText w:val="•"/>
      <w:lvlJc w:val="left"/>
      <w:pPr>
        <w:ind w:left="5513" w:hanging="360"/>
      </w:pPr>
      <w:rPr>
        <w:rFonts w:hint="default"/>
        <w:lang w:val="it-IT" w:eastAsia="en-US" w:bidi="ar-SA"/>
      </w:rPr>
    </w:lvl>
    <w:lvl w:ilvl="6" w:tplc="0706E9B4">
      <w:numFmt w:val="bullet"/>
      <w:lvlText w:val="•"/>
      <w:lvlJc w:val="left"/>
      <w:pPr>
        <w:ind w:left="6375" w:hanging="360"/>
      </w:pPr>
      <w:rPr>
        <w:rFonts w:hint="default"/>
        <w:lang w:val="it-IT" w:eastAsia="en-US" w:bidi="ar-SA"/>
      </w:rPr>
    </w:lvl>
    <w:lvl w:ilvl="7" w:tplc="2BB2D738">
      <w:numFmt w:val="bullet"/>
      <w:lvlText w:val="•"/>
      <w:lvlJc w:val="left"/>
      <w:pPr>
        <w:ind w:left="7238" w:hanging="360"/>
      </w:pPr>
      <w:rPr>
        <w:rFonts w:hint="default"/>
        <w:lang w:val="it-IT" w:eastAsia="en-US" w:bidi="ar-SA"/>
      </w:rPr>
    </w:lvl>
    <w:lvl w:ilvl="8" w:tplc="0C3807A2">
      <w:numFmt w:val="bullet"/>
      <w:lvlText w:val="•"/>
      <w:lvlJc w:val="left"/>
      <w:pPr>
        <w:ind w:left="8101" w:hanging="360"/>
      </w:pPr>
      <w:rPr>
        <w:rFonts w:hint="default"/>
        <w:lang w:val="it-IT" w:eastAsia="en-US" w:bidi="ar-SA"/>
      </w:rPr>
    </w:lvl>
  </w:abstractNum>
  <w:abstractNum w:abstractNumId="8" w15:restartNumberingAfterBreak="0">
    <w:nsid w:val="3F2526F3"/>
    <w:multiLevelType w:val="hybridMultilevel"/>
    <w:tmpl w:val="FFD0517E"/>
    <w:lvl w:ilvl="0" w:tplc="D76A8F22">
      <w:start w:val="1"/>
      <w:numFmt w:val="lowerLetter"/>
      <w:lvlText w:val="%1."/>
      <w:lvlJc w:val="left"/>
      <w:pPr>
        <w:ind w:left="114" w:hanging="211"/>
        <w:jc w:val="left"/>
      </w:pPr>
      <w:rPr>
        <w:rFonts w:ascii="Calibri" w:eastAsia="Calibri" w:hAnsi="Calibri" w:cs="Calibri" w:hint="default"/>
        <w:b w:val="0"/>
        <w:bCs w:val="0"/>
        <w:i w:val="0"/>
        <w:iCs w:val="0"/>
        <w:w w:val="99"/>
        <w:sz w:val="22"/>
        <w:szCs w:val="22"/>
        <w:lang w:val="it-IT" w:eastAsia="en-US" w:bidi="ar-SA"/>
      </w:rPr>
    </w:lvl>
    <w:lvl w:ilvl="1" w:tplc="ADE227D2">
      <w:numFmt w:val="bullet"/>
      <w:lvlText w:val="•"/>
      <w:lvlJc w:val="left"/>
      <w:pPr>
        <w:ind w:left="1090" w:hanging="211"/>
      </w:pPr>
      <w:rPr>
        <w:rFonts w:hint="default"/>
        <w:lang w:val="it-IT" w:eastAsia="en-US" w:bidi="ar-SA"/>
      </w:rPr>
    </w:lvl>
    <w:lvl w:ilvl="2" w:tplc="0F7EA7DE">
      <w:numFmt w:val="bullet"/>
      <w:lvlText w:val="•"/>
      <w:lvlJc w:val="left"/>
      <w:pPr>
        <w:ind w:left="2061" w:hanging="211"/>
      </w:pPr>
      <w:rPr>
        <w:rFonts w:hint="default"/>
        <w:lang w:val="it-IT" w:eastAsia="en-US" w:bidi="ar-SA"/>
      </w:rPr>
    </w:lvl>
    <w:lvl w:ilvl="3" w:tplc="5AEA4F46">
      <w:numFmt w:val="bullet"/>
      <w:lvlText w:val="•"/>
      <w:lvlJc w:val="left"/>
      <w:pPr>
        <w:ind w:left="3031" w:hanging="211"/>
      </w:pPr>
      <w:rPr>
        <w:rFonts w:hint="default"/>
        <w:lang w:val="it-IT" w:eastAsia="en-US" w:bidi="ar-SA"/>
      </w:rPr>
    </w:lvl>
    <w:lvl w:ilvl="4" w:tplc="C87242C0">
      <w:numFmt w:val="bullet"/>
      <w:lvlText w:val="•"/>
      <w:lvlJc w:val="left"/>
      <w:pPr>
        <w:ind w:left="4002" w:hanging="211"/>
      </w:pPr>
      <w:rPr>
        <w:rFonts w:hint="default"/>
        <w:lang w:val="it-IT" w:eastAsia="en-US" w:bidi="ar-SA"/>
      </w:rPr>
    </w:lvl>
    <w:lvl w:ilvl="5" w:tplc="2A1A9874">
      <w:numFmt w:val="bullet"/>
      <w:lvlText w:val="•"/>
      <w:lvlJc w:val="left"/>
      <w:pPr>
        <w:ind w:left="4973" w:hanging="211"/>
      </w:pPr>
      <w:rPr>
        <w:rFonts w:hint="default"/>
        <w:lang w:val="it-IT" w:eastAsia="en-US" w:bidi="ar-SA"/>
      </w:rPr>
    </w:lvl>
    <w:lvl w:ilvl="6" w:tplc="365A7240">
      <w:numFmt w:val="bullet"/>
      <w:lvlText w:val="•"/>
      <w:lvlJc w:val="left"/>
      <w:pPr>
        <w:ind w:left="5943" w:hanging="211"/>
      </w:pPr>
      <w:rPr>
        <w:rFonts w:hint="default"/>
        <w:lang w:val="it-IT" w:eastAsia="en-US" w:bidi="ar-SA"/>
      </w:rPr>
    </w:lvl>
    <w:lvl w:ilvl="7" w:tplc="9F064E08">
      <w:numFmt w:val="bullet"/>
      <w:lvlText w:val="•"/>
      <w:lvlJc w:val="left"/>
      <w:pPr>
        <w:ind w:left="6914" w:hanging="211"/>
      </w:pPr>
      <w:rPr>
        <w:rFonts w:hint="default"/>
        <w:lang w:val="it-IT" w:eastAsia="en-US" w:bidi="ar-SA"/>
      </w:rPr>
    </w:lvl>
    <w:lvl w:ilvl="8" w:tplc="1846936E">
      <w:numFmt w:val="bullet"/>
      <w:lvlText w:val="•"/>
      <w:lvlJc w:val="left"/>
      <w:pPr>
        <w:ind w:left="7885" w:hanging="211"/>
      </w:pPr>
      <w:rPr>
        <w:rFonts w:hint="default"/>
        <w:lang w:val="it-IT" w:eastAsia="en-US" w:bidi="ar-SA"/>
      </w:rPr>
    </w:lvl>
  </w:abstractNum>
  <w:abstractNum w:abstractNumId="9" w15:restartNumberingAfterBreak="0">
    <w:nsid w:val="3F5C7B93"/>
    <w:multiLevelType w:val="hybridMultilevel"/>
    <w:tmpl w:val="01E64624"/>
    <w:lvl w:ilvl="0" w:tplc="3AE2742C">
      <w:start w:val="1"/>
      <w:numFmt w:val="lowerLetter"/>
      <w:lvlText w:val="%1)"/>
      <w:lvlJc w:val="left"/>
      <w:pPr>
        <w:ind w:left="114" w:hanging="222"/>
        <w:jc w:val="left"/>
      </w:pPr>
      <w:rPr>
        <w:rFonts w:ascii="Calibri" w:eastAsia="Calibri" w:hAnsi="Calibri" w:cs="Calibri" w:hint="default"/>
        <w:b w:val="0"/>
        <w:bCs w:val="0"/>
        <w:i w:val="0"/>
        <w:iCs w:val="0"/>
        <w:w w:val="99"/>
        <w:sz w:val="22"/>
        <w:szCs w:val="22"/>
        <w:lang w:val="it-IT" w:eastAsia="en-US" w:bidi="ar-SA"/>
      </w:rPr>
    </w:lvl>
    <w:lvl w:ilvl="1" w:tplc="3E8AA578">
      <w:numFmt w:val="bullet"/>
      <w:lvlText w:val="•"/>
      <w:lvlJc w:val="left"/>
      <w:pPr>
        <w:ind w:left="1090" w:hanging="222"/>
      </w:pPr>
      <w:rPr>
        <w:rFonts w:hint="default"/>
        <w:lang w:val="it-IT" w:eastAsia="en-US" w:bidi="ar-SA"/>
      </w:rPr>
    </w:lvl>
    <w:lvl w:ilvl="2" w:tplc="8C5E6A8C">
      <w:numFmt w:val="bullet"/>
      <w:lvlText w:val="•"/>
      <w:lvlJc w:val="left"/>
      <w:pPr>
        <w:ind w:left="2061" w:hanging="222"/>
      </w:pPr>
      <w:rPr>
        <w:rFonts w:hint="default"/>
        <w:lang w:val="it-IT" w:eastAsia="en-US" w:bidi="ar-SA"/>
      </w:rPr>
    </w:lvl>
    <w:lvl w:ilvl="3" w:tplc="DDD27BE8">
      <w:numFmt w:val="bullet"/>
      <w:lvlText w:val="•"/>
      <w:lvlJc w:val="left"/>
      <w:pPr>
        <w:ind w:left="3031" w:hanging="222"/>
      </w:pPr>
      <w:rPr>
        <w:rFonts w:hint="default"/>
        <w:lang w:val="it-IT" w:eastAsia="en-US" w:bidi="ar-SA"/>
      </w:rPr>
    </w:lvl>
    <w:lvl w:ilvl="4" w:tplc="E8663954">
      <w:numFmt w:val="bullet"/>
      <w:lvlText w:val="•"/>
      <w:lvlJc w:val="left"/>
      <w:pPr>
        <w:ind w:left="4002" w:hanging="222"/>
      </w:pPr>
      <w:rPr>
        <w:rFonts w:hint="default"/>
        <w:lang w:val="it-IT" w:eastAsia="en-US" w:bidi="ar-SA"/>
      </w:rPr>
    </w:lvl>
    <w:lvl w:ilvl="5" w:tplc="B4BABE2E">
      <w:numFmt w:val="bullet"/>
      <w:lvlText w:val="•"/>
      <w:lvlJc w:val="left"/>
      <w:pPr>
        <w:ind w:left="4973" w:hanging="222"/>
      </w:pPr>
      <w:rPr>
        <w:rFonts w:hint="default"/>
        <w:lang w:val="it-IT" w:eastAsia="en-US" w:bidi="ar-SA"/>
      </w:rPr>
    </w:lvl>
    <w:lvl w:ilvl="6" w:tplc="9C586E96">
      <w:numFmt w:val="bullet"/>
      <w:lvlText w:val="•"/>
      <w:lvlJc w:val="left"/>
      <w:pPr>
        <w:ind w:left="5943" w:hanging="222"/>
      </w:pPr>
      <w:rPr>
        <w:rFonts w:hint="default"/>
        <w:lang w:val="it-IT" w:eastAsia="en-US" w:bidi="ar-SA"/>
      </w:rPr>
    </w:lvl>
    <w:lvl w:ilvl="7" w:tplc="E750818A">
      <w:numFmt w:val="bullet"/>
      <w:lvlText w:val="•"/>
      <w:lvlJc w:val="left"/>
      <w:pPr>
        <w:ind w:left="6914" w:hanging="222"/>
      </w:pPr>
      <w:rPr>
        <w:rFonts w:hint="default"/>
        <w:lang w:val="it-IT" w:eastAsia="en-US" w:bidi="ar-SA"/>
      </w:rPr>
    </w:lvl>
    <w:lvl w:ilvl="8" w:tplc="F96432A4">
      <w:numFmt w:val="bullet"/>
      <w:lvlText w:val="•"/>
      <w:lvlJc w:val="left"/>
      <w:pPr>
        <w:ind w:left="7885" w:hanging="222"/>
      </w:pPr>
      <w:rPr>
        <w:rFonts w:hint="default"/>
        <w:lang w:val="it-IT" w:eastAsia="en-US" w:bidi="ar-SA"/>
      </w:rPr>
    </w:lvl>
  </w:abstractNum>
  <w:abstractNum w:abstractNumId="10" w15:restartNumberingAfterBreak="0">
    <w:nsid w:val="4E3A49FE"/>
    <w:multiLevelType w:val="hybridMultilevel"/>
    <w:tmpl w:val="B41073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314352"/>
    <w:multiLevelType w:val="hybridMultilevel"/>
    <w:tmpl w:val="8DDC9C76"/>
    <w:lvl w:ilvl="0" w:tplc="E190F04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EA3AD2"/>
    <w:multiLevelType w:val="hybridMultilevel"/>
    <w:tmpl w:val="52CAA8B2"/>
    <w:lvl w:ilvl="0" w:tplc="801048D4">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EC02F1"/>
    <w:multiLevelType w:val="hybridMultilevel"/>
    <w:tmpl w:val="0F4C4DE0"/>
    <w:lvl w:ilvl="0" w:tplc="F8CA1C56">
      <w:numFmt w:val="bullet"/>
      <w:lvlText w:val=""/>
      <w:lvlJc w:val="left"/>
      <w:pPr>
        <w:ind w:left="473" w:hanging="361"/>
      </w:pPr>
      <w:rPr>
        <w:rFonts w:ascii="Symbol" w:eastAsia="Symbol" w:hAnsi="Symbol" w:cs="Symbol" w:hint="default"/>
        <w:color w:val="001F5F"/>
        <w:w w:val="100"/>
        <w:sz w:val="24"/>
        <w:szCs w:val="24"/>
        <w:lang w:val="it-IT" w:eastAsia="en-US" w:bidi="ar-SA"/>
      </w:rPr>
    </w:lvl>
    <w:lvl w:ilvl="1" w:tplc="84B0B942">
      <w:numFmt w:val="bullet"/>
      <w:lvlText w:val="•"/>
      <w:lvlJc w:val="left"/>
      <w:pPr>
        <w:ind w:left="1417" w:hanging="361"/>
      </w:pPr>
      <w:rPr>
        <w:rFonts w:hint="default"/>
        <w:lang w:val="it-IT" w:eastAsia="en-US" w:bidi="ar-SA"/>
      </w:rPr>
    </w:lvl>
    <w:lvl w:ilvl="2" w:tplc="A9A4913E">
      <w:numFmt w:val="bullet"/>
      <w:lvlText w:val="•"/>
      <w:lvlJc w:val="left"/>
      <w:pPr>
        <w:ind w:left="2355" w:hanging="361"/>
      </w:pPr>
      <w:rPr>
        <w:rFonts w:hint="default"/>
        <w:lang w:val="it-IT" w:eastAsia="en-US" w:bidi="ar-SA"/>
      </w:rPr>
    </w:lvl>
    <w:lvl w:ilvl="3" w:tplc="99A030BC">
      <w:numFmt w:val="bullet"/>
      <w:lvlText w:val="•"/>
      <w:lvlJc w:val="left"/>
      <w:pPr>
        <w:ind w:left="3292" w:hanging="361"/>
      </w:pPr>
      <w:rPr>
        <w:rFonts w:hint="default"/>
        <w:lang w:val="it-IT" w:eastAsia="en-US" w:bidi="ar-SA"/>
      </w:rPr>
    </w:lvl>
    <w:lvl w:ilvl="4" w:tplc="FB72E55E">
      <w:numFmt w:val="bullet"/>
      <w:lvlText w:val="•"/>
      <w:lvlJc w:val="left"/>
      <w:pPr>
        <w:ind w:left="4230" w:hanging="361"/>
      </w:pPr>
      <w:rPr>
        <w:rFonts w:hint="default"/>
        <w:lang w:val="it-IT" w:eastAsia="en-US" w:bidi="ar-SA"/>
      </w:rPr>
    </w:lvl>
    <w:lvl w:ilvl="5" w:tplc="D0142066">
      <w:numFmt w:val="bullet"/>
      <w:lvlText w:val="•"/>
      <w:lvlJc w:val="left"/>
      <w:pPr>
        <w:ind w:left="5168" w:hanging="361"/>
      </w:pPr>
      <w:rPr>
        <w:rFonts w:hint="default"/>
        <w:lang w:val="it-IT" w:eastAsia="en-US" w:bidi="ar-SA"/>
      </w:rPr>
    </w:lvl>
    <w:lvl w:ilvl="6" w:tplc="4A5888CE">
      <w:numFmt w:val="bullet"/>
      <w:lvlText w:val="•"/>
      <w:lvlJc w:val="left"/>
      <w:pPr>
        <w:ind w:left="6105" w:hanging="361"/>
      </w:pPr>
      <w:rPr>
        <w:rFonts w:hint="default"/>
        <w:lang w:val="it-IT" w:eastAsia="en-US" w:bidi="ar-SA"/>
      </w:rPr>
    </w:lvl>
    <w:lvl w:ilvl="7" w:tplc="C8120980">
      <w:numFmt w:val="bullet"/>
      <w:lvlText w:val="•"/>
      <w:lvlJc w:val="left"/>
      <w:pPr>
        <w:ind w:left="7043" w:hanging="361"/>
      </w:pPr>
      <w:rPr>
        <w:rFonts w:hint="default"/>
        <w:lang w:val="it-IT" w:eastAsia="en-US" w:bidi="ar-SA"/>
      </w:rPr>
    </w:lvl>
    <w:lvl w:ilvl="8" w:tplc="EC806A46">
      <w:numFmt w:val="bullet"/>
      <w:lvlText w:val="•"/>
      <w:lvlJc w:val="left"/>
      <w:pPr>
        <w:ind w:left="7980" w:hanging="361"/>
      </w:pPr>
      <w:rPr>
        <w:rFonts w:hint="default"/>
        <w:lang w:val="it-IT" w:eastAsia="en-US" w:bidi="ar-SA"/>
      </w:rPr>
    </w:lvl>
  </w:abstractNum>
  <w:abstractNum w:abstractNumId="14" w15:restartNumberingAfterBreak="0">
    <w:nsid w:val="634FD8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4765AC"/>
    <w:multiLevelType w:val="hybridMultilevel"/>
    <w:tmpl w:val="A850B51C"/>
    <w:lvl w:ilvl="0" w:tplc="F9A021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880C1F"/>
    <w:multiLevelType w:val="hybridMultilevel"/>
    <w:tmpl w:val="71369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3224140">
    <w:abstractNumId w:val="2"/>
  </w:num>
  <w:num w:numId="2" w16cid:durableId="1279874364">
    <w:abstractNumId w:val="0"/>
  </w:num>
  <w:num w:numId="3" w16cid:durableId="936014404">
    <w:abstractNumId w:val="12"/>
  </w:num>
  <w:num w:numId="4" w16cid:durableId="1339387298">
    <w:abstractNumId w:val="11"/>
  </w:num>
  <w:num w:numId="5" w16cid:durableId="81339342">
    <w:abstractNumId w:val="16"/>
  </w:num>
  <w:num w:numId="6" w16cid:durableId="1214778103">
    <w:abstractNumId w:val="15"/>
  </w:num>
  <w:num w:numId="7" w16cid:durableId="527528156">
    <w:abstractNumId w:val="13"/>
  </w:num>
  <w:num w:numId="8" w16cid:durableId="1748579028">
    <w:abstractNumId w:val="5"/>
  </w:num>
  <w:num w:numId="9" w16cid:durableId="918098206">
    <w:abstractNumId w:val="1"/>
  </w:num>
  <w:num w:numId="10" w16cid:durableId="1525558100">
    <w:abstractNumId w:val="10"/>
  </w:num>
  <w:num w:numId="11" w16cid:durableId="75136447">
    <w:abstractNumId w:val="3"/>
  </w:num>
  <w:num w:numId="12" w16cid:durableId="1524320132">
    <w:abstractNumId w:val="9"/>
  </w:num>
  <w:num w:numId="13" w16cid:durableId="1625847536">
    <w:abstractNumId w:val="4"/>
  </w:num>
  <w:num w:numId="14" w16cid:durableId="405538990">
    <w:abstractNumId w:val="6"/>
  </w:num>
  <w:num w:numId="15" w16cid:durableId="730350792">
    <w:abstractNumId w:val="8"/>
  </w:num>
  <w:num w:numId="16" w16cid:durableId="2061517258">
    <w:abstractNumId w:val="7"/>
  </w:num>
  <w:num w:numId="17" w16cid:durableId="1803646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DE"/>
    <w:rsid w:val="00011025"/>
    <w:rsid w:val="00032127"/>
    <w:rsid w:val="000765D6"/>
    <w:rsid w:val="00082893"/>
    <w:rsid w:val="00096AE4"/>
    <w:rsid w:val="000B7A1E"/>
    <w:rsid w:val="000F4B79"/>
    <w:rsid w:val="00117A41"/>
    <w:rsid w:val="0012106B"/>
    <w:rsid w:val="0013683D"/>
    <w:rsid w:val="00163FC4"/>
    <w:rsid w:val="001768BB"/>
    <w:rsid w:val="001A32AD"/>
    <w:rsid w:val="001C2062"/>
    <w:rsid w:val="001D4D91"/>
    <w:rsid w:val="001D7E5E"/>
    <w:rsid w:val="00222620"/>
    <w:rsid w:val="00230CD5"/>
    <w:rsid w:val="00234B33"/>
    <w:rsid w:val="00291491"/>
    <w:rsid w:val="002B313C"/>
    <w:rsid w:val="002B73CD"/>
    <w:rsid w:val="00300F80"/>
    <w:rsid w:val="0030465B"/>
    <w:rsid w:val="0030724A"/>
    <w:rsid w:val="003406DB"/>
    <w:rsid w:val="00354053"/>
    <w:rsid w:val="00356221"/>
    <w:rsid w:val="003569E4"/>
    <w:rsid w:val="003626B7"/>
    <w:rsid w:val="00363D83"/>
    <w:rsid w:val="003647E6"/>
    <w:rsid w:val="003970CD"/>
    <w:rsid w:val="003E0366"/>
    <w:rsid w:val="003E4776"/>
    <w:rsid w:val="003F5BCA"/>
    <w:rsid w:val="00413679"/>
    <w:rsid w:val="00415E56"/>
    <w:rsid w:val="00422B84"/>
    <w:rsid w:val="004338A5"/>
    <w:rsid w:val="00436342"/>
    <w:rsid w:val="00437789"/>
    <w:rsid w:val="00457C4E"/>
    <w:rsid w:val="0046374E"/>
    <w:rsid w:val="00480D6E"/>
    <w:rsid w:val="004C5151"/>
    <w:rsid w:val="004D26CB"/>
    <w:rsid w:val="004E5928"/>
    <w:rsid w:val="004F4921"/>
    <w:rsid w:val="00545D61"/>
    <w:rsid w:val="0055405F"/>
    <w:rsid w:val="00575874"/>
    <w:rsid w:val="005E0D6F"/>
    <w:rsid w:val="005F29DF"/>
    <w:rsid w:val="005F45DE"/>
    <w:rsid w:val="00604E19"/>
    <w:rsid w:val="006132AC"/>
    <w:rsid w:val="00616366"/>
    <w:rsid w:val="00685B13"/>
    <w:rsid w:val="0069202B"/>
    <w:rsid w:val="006D142F"/>
    <w:rsid w:val="006F1EF2"/>
    <w:rsid w:val="00765E2B"/>
    <w:rsid w:val="007876D5"/>
    <w:rsid w:val="007B177F"/>
    <w:rsid w:val="007B4014"/>
    <w:rsid w:val="007C378D"/>
    <w:rsid w:val="007C6B23"/>
    <w:rsid w:val="007D1DFE"/>
    <w:rsid w:val="007F6823"/>
    <w:rsid w:val="008023CF"/>
    <w:rsid w:val="00843226"/>
    <w:rsid w:val="008F2879"/>
    <w:rsid w:val="00912C18"/>
    <w:rsid w:val="009167D2"/>
    <w:rsid w:val="0092255B"/>
    <w:rsid w:val="00940156"/>
    <w:rsid w:val="009569F0"/>
    <w:rsid w:val="00976813"/>
    <w:rsid w:val="00976C9B"/>
    <w:rsid w:val="009F2BDE"/>
    <w:rsid w:val="00A736C7"/>
    <w:rsid w:val="00A87C57"/>
    <w:rsid w:val="00AA13F9"/>
    <w:rsid w:val="00AD0E74"/>
    <w:rsid w:val="00B13328"/>
    <w:rsid w:val="00B16CFB"/>
    <w:rsid w:val="00B21F41"/>
    <w:rsid w:val="00B267AC"/>
    <w:rsid w:val="00B673EC"/>
    <w:rsid w:val="00B677F7"/>
    <w:rsid w:val="00B9348E"/>
    <w:rsid w:val="00BC4960"/>
    <w:rsid w:val="00BD78A4"/>
    <w:rsid w:val="00BE4563"/>
    <w:rsid w:val="00BF2BB0"/>
    <w:rsid w:val="00C503B5"/>
    <w:rsid w:val="00C96AEB"/>
    <w:rsid w:val="00CA2C4E"/>
    <w:rsid w:val="00CD3E5C"/>
    <w:rsid w:val="00CD646F"/>
    <w:rsid w:val="00D27C51"/>
    <w:rsid w:val="00DA7495"/>
    <w:rsid w:val="00DD1716"/>
    <w:rsid w:val="00DF0988"/>
    <w:rsid w:val="00E161F8"/>
    <w:rsid w:val="00E407F1"/>
    <w:rsid w:val="00E862B0"/>
    <w:rsid w:val="00EE25E4"/>
    <w:rsid w:val="00F0720D"/>
    <w:rsid w:val="00F3250D"/>
    <w:rsid w:val="00F42706"/>
    <w:rsid w:val="00F477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0CC7"/>
  <w15:docId w15:val="{F3FDEC65-1225-457F-8E26-99E6589D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5D6"/>
  </w:style>
  <w:style w:type="paragraph" w:styleId="Titolo1">
    <w:name w:val="heading 1"/>
    <w:basedOn w:val="Normale"/>
    <w:next w:val="Normale"/>
    <w:link w:val="Titolo1Carattere"/>
    <w:autoRedefine/>
    <w:uiPriority w:val="1"/>
    <w:qFormat/>
    <w:rsid w:val="00F42706"/>
    <w:pPr>
      <w:keepNext/>
      <w:spacing w:after="0" w:line="360" w:lineRule="auto"/>
      <w:ind w:right="-72"/>
      <w:jc w:val="both"/>
      <w:outlineLvl w:val="0"/>
    </w:pPr>
    <w:rPr>
      <w:rFonts w:ascii="Century Gothic" w:eastAsia="Times New Roman" w:hAnsi="Century Gothic" w:cs="Times New Roman"/>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F4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DF0988"/>
    <w:pPr>
      <w:ind w:left="720"/>
      <w:contextualSpacing/>
    </w:pPr>
  </w:style>
  <w:style w:type="paragraph" w:styleId="Testofumetto">
    <w:name w:val="Balloon Text"/>
    <w:basedOn w:val="Normale"/>
    <w:link w:val="TestofumettoCarattere"/>
    <w:uiPriority w:val="99"/>
    <w:semiHidden/>
    <w:unhideWhenUsed/>
    <w:rsid w:val="000F4B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4B79"/>
    <w:rPr>
      <w:rFonts w:ascii="Segoe UI" w:hAnsi="Segoe UI" w:cs="Segoe UI"/>
      <w:sz w:val="18"/>
      <w:szCs w:val="18"/>
    </w:rPr>
  </w:style>
  <w:style w:type="paragraph" w:styleId="Nessunaspaziatura">
    <w:name w:val="No Spacing"/>
    <w:uiPriority w:val="1"/>
    <w:qFormat/>
    <w:rsid w:val="000F4B79"/>
    <w:pPr>
      <w:spacing w:after="0" w:line="240" w:lineRule="auto"/>
    </w:pPr>
  </w:style>
  <w:style w:type="paragraph" w:styleId="Corpotesto">
    <w:name w:val="Body Text"/>
    <w:basedOn w:val="Normale"/>
    <w:link w:val="CorpotestoCarattere"/>
    <w:uiPriority w:val="1"/>
    <w:qFormat/>
    <w:rsid w:val="00BD78A4"/>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BD78A4"/>
    <w:rPr>
      <w:rFonts w:ascii="Calibri" w:eastAsia="Calibri" w:hAnsi="Calibri" w:cs="Calibri"/>
      <w:sz w:val="24"/>
      <w:szCs w:val="24"/>
    </w:rPr>
  </w:style>
  <w:style w:type="character" w:customStyle="1" w:styleId="Titolo1Carattere">
    <w:name w:val="Titolo 1 Carattere"/>
    <w:basedOn w:val="Carpredefinitoparagrafo"/>
    <w:link w:val="Titolo1"/>
    <w:rsid w:val="00F42706"/>
    <w:rPr>
      <w:rFonts w:ascii="Century Gothic" w:eastAsia="Times New Roman" w:hAnsi="Century Gothic" w:cs="Times New Roman"/>
      <w:bCs/>
      <w:lang w:eastAsia="it-IT"/>
    </w:rPr>
  </w:style>
  <w:style w:type="character" w:styleId="Collegamentoipertestuale">
    <w:name w:val="Hyperlink"/>
    <w:basedOn w:val="Carpredefinitoparagrafo"/>
    <w:uiPriority w:val="99"/>
    <w:unhideWhenUsed/>
    <w:rsid w:val="00F42706"/>
    <w:rPr>
      <w:color w:val="0563C1" w:themeColor="hyperlink"/>
      <w:u w:val="single"/>
    </w:rPr>
  </w:style>
  <w:style w:type="table" w:customStyle="1" w:styleId="TableNormal">
    <w:name w:val="Table Normal"/>
    <w:uiPriority w:val="2"/>
    <w:semiHidden/>
    <w:unhideWhenUsed/>
    <w:qFormat/>
    <w:rsid w:val="005E0D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0D6F"/>
    <w:pPr>
      <w:widowControl w:val="0"/>
      <w:autoSpaceDE w:val="0"/>
      <w:autoSpaceDN w:val="0"/>
      <w:spacing w:after="0" w:line="240" w:lineRule="auto"/>
    </w:pPr>
    <w:rPr>
      <w:rFonts w:ascii="Calibri" w:eastAsia="Calibri" w:hAnsi="Calibri" w:cs="Calibri"/>
    </w:rPr>
  </w:style>
  <w:style w:type="paragraph" w:customStyle="1" w:styleId="Default">
    <w:name w:val="Default"/>
    <w:rsid w:val="00480D6E"/>
    <w:pPr>
      <w:autoSpaceDE w:val="0"/>
      <w:autoSpaceDN w:val="0"/>
      <w:adjustRightInd w:val="0"/>
      <w:spacing w:after="0" w:line="240" w:lineRule="auto"/>
    </w:pPr>
    <w:rPr>
      <w:rFonts w:ascii="Times New Roman" w:hAnsi="Times New Roman" w:cs="Times New Roman"/>
      <w:color w:val="000000"/>
      <w:sz w:val="24"/>
      <w:szCs w:val="24"/>
    </w:rPr>
  </w:style>
  <w:style w:type="paragraph" w:styleId="Titolo">
    <w:name w:val="Title"/>
    <w:basedOn w:val="Normale"/>
    <w:next w:val="Normale"/>
    <w:link w:val="TitoloCarattere"/>
    <w:uiPriority w:val="10"/>
    <w:qFormat/>
    <w:rsid w:val="00480D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0D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ic836002@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bic836002@pec.istruzione.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75E2A-E299-4DEE-8281-FC46BFF9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2636</Words>
  <Characters>15028</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Emilia Sacco</cp:lastModifiedBy>
  <cp:revision>5</cp:revision>
  <cp:lastPrinted>2022-08-27T10:24:00Z</cp:lastPrinted>
  <dcterms:created xsi:type="dcterms:W3CDTF">2022-09-08T08:38:00Z</dcterms:created>
  <dcterms:modified xsi:type="dcterms:W3CDTF">2022-09-08T09:19:00Z</dcterms:modified>
</cp:coreProperties>
</file>